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sz w:val="44"/>
          <w:szCs w:val="44"/>
        </w:rPr>
      </w:pPr>
      <w:r>
        <w:rPr>
          <w:rFonts w:hint="eastAsia"/>
          <w:sz w:val="44"/>
          <w:szCs w:val="44"/>
          <w:lang w:eastAsia="zh-CN"/>
        </w:rPr>
        <w:t>前进区</w:t>
      </w:r>
      <w:r>
        <w:rPr>
          <w:rFonts w:hint="eastAsia"/>
          <w:sz w:val="44"/>
          <w:szCs w:val="44"/>
        </w:rPr>
        <w:t>营商环境监督办法</w:t>
      </w:r>
    </w:p>
    <w:p>
      <w:pPr>
        <w:rPr>
          <w:rFonts w:hint="eastAsia"/>
        </w:rPr>
      </w:pPr>
    </w:p>
    <w:p>
      <w:pPr>
        <w:rPr>
          <w:rFonts w:hint="eastAsia"/>
        </w:rPr>
      </w:pPr>
    </w:p>
    <w:p>
      <w:pPr>
        <w:ind w:firstLine="3200" w:firstLineChars="1000"/>
        <w:rPr>
          <w:rFonts w:hint="eastAsia"/>
          <w:sz w:val="32"/>
          <w:szCs w:val="32"/>
        </w:rPr>
      </w:pPr>
      <w:r>
        <w:rPr>
          <w:rFonts w:hint="eastAsia"/>
          <w:sz w:val="32"/>
          <w:szCs w:val="32"/>
        </w:rPr>
        <w:t>第一章 总则</w:t>
      </w:r>
    </w:p>
    <w:p>
      <w:pPr>
        <w:rPr>
          <w:rFonts w:hint="eastAsia"/>
          <w:sz w:val="32"/>
          <w:szCs w:val="32"/>
        </w:rPr>
      </w:pPr>
    </w:p>
    <w:p>
      <w:pPr>
        <w:ind w:firstLine="640" w:firstLineChars="200"/>
        <w:rPr>
          <w:rFonts w:hint="eastAsia"/>
          <w:sz w:val="32"/>
          <w:szCs w:val="32"/>
        </w:rPr>
      </w:pPr>
      <w:r>
        <w:rPr>
          <w:rFonts w:hint="eastAsia"/>
          <w:sz w:val="32"/>
          <w:szCs w:val="32"/>
        </w:rPr>
        <w:t>第一条 为规范营商环境监督活动，优化营商环境，根据《优化营商环境条例》《黑龙江省优化营商环境条例》等有关规定，结合本</w:t>
      </w:r>
      <w:r>
        <w:rPr>
          <w:rFonts w:hint="eastAsia"/>
          <w:sz w:val="32"/>
          <w:szCs w:val="32"/>
          <w:lang w:eastAsia="zh-CN"/>
        </w:rPr>
        <w:t>区</w:t>
      </w:r>
      <w:r>
        <w:rPr>
          <w:rFonts w:hint="eastAsia"/>
          <w:sz w:val="32"/>
          <w:szCs w:val="32"/>
        </w:rPr>
        <w:t>实际，制定本办法。</w:t>
      </w:r>
    </w:p>
    <w:p>
      <w:pPr>
        <w:ind w:firstLine="640" w:firstLineChars="200"/>
        <w:rPr>
          <w:rFonts w:hint="eastAsia"/>
          <w:sz w:val="32"/>
          <w:szCs w:val="32"/>
        </w:rPr>
      </w:pPr>
      <w:r>
        <w:rPr>
          <w:rFonts w:hint="eastAsia"/>
          <w:sz w:val="32"/>
          <w:szCs w:val="32"/>
        </w:rPr>
        <w:t>第二条</w:t>
      </w:r>
      <w:r>
        <w:rPr>
          <w:rFonts w:hint="eastAsia"/>
          <w:sz w:val="32"/>
          <w:szCs w:val="32"/>
          <w:lang w:eastAsia="zh-CN"/>
        </w:rPr>
        <w:t>各</w:t>
      </w:r>
      <w:r>
        <w:rPr>
          <w:rFonts w:hint="eastAsia"/>
          <w:sz w:val="32"/>
          <w:szCs w:val="32"/>
        </w:rPr>
        <w:t>有关部门开展营商环境监督活动，适用本办法。</w:t>
      </w:r>
    </w:p>
    <w:p>
      <w:pPr>
        <w:ind w:firstLine="640" w:firstLineChars="200"/>
        <w:rPr>
          <w:rFonts w:hint="eastAsia"/>
          <w:sz w:val="32"/>
          <w:szCs w:val="32"/>
        </w:rPr>
      </w:pPr>
      <w:r>
        <w:rPr>
          <w:rFonts w:hint="eastAsia"/>
          <w:sz w:val="32"/>
          <w:szCs w:val="32"/>
        </w:rPr>
        <w:t>第三条</w:t>
      </w:r>
      <w:r>
        <w:rPr>
          <w:rFonts w:hint="eastAsia"/>
          <w:sz w:val="32"/>
          <w:szCs w:val="32"/>
          <w:lang w:val="en-US" w:eastAsia="zh-CN"/>
        </w:rPr>
        <w:t xml:space="preserve"> </w:t>
      </w:r>
      <w:r>
        <w:rPr>
          <w:rFonts w:hint="eastAsia"/>
          <w:sz w:val="32"/>
          <w:szCs w:val="32"/>
          <w:lang w:eastAsia="zh-CN"/>
        </w:rPr>
        <w:t>区营商环境建设监督局</w:t>
      </w:r>
      <w:r>
        <w:rPr>
          <w:rFonts w:hint="eastAsia"/>
          <w:sz w:val="32"/>
          <w:szCs w:val="32"/>
        </w:rPr>
        <w:t>按照职责，对</w:t>
      </w:r>
      <w:r>
        <w:rPr>
          <w:rFonts w:hint="eastAsia"/>
          <w:sz w:val="32"/>
          <w:szCs w:val="32"/>
          <w:lang w:eastAsia="zh-CN"/>
        </w:rPr>
        <w:t>各</w:t>
      </w:r>
      <w:r>
        <w:rPr>
          <w:rFonts w:hint="eastAsia"/>
          <w:sz w:val="32"/>
          <w:szCs w:val="32"/>
        </w:rPr>
        <w:t>部门以及依法监督管理的单位履行优化营商环境职责情况实施监督。</w:t>
      </w:r>
    </w:p>
    <w:p>
      <w:pPr>
        <w:ind w:firstLine="640" w:firstLineChars="200"/>
        <w:rPr>
          <w:rFonts w:hint="eastAsia"/>
          <w:sz w:val="32"/>
          <w:szCs w:val="32"/>
        </w:rPr>
      </w:pPr>
      <w:r>
        <w:rPr>
          <w:rFonts w:hint="eastAsia"/>
          <w:sz w:val="32"/>
          <w:szCs w:val="32"/>
        </w:rPr>
        <w:t xml:space="preserve">第四条 </w:t>
      </w:r>
      <w:r>
        <w:rPr>
          <w:rFonts w:hint="eastAsia"/>
          <w:sz w:val="32"/>
          <w:szCs w:val="32"/>
          <w:lang w:eastAsia="zh-CN"/>
        </w:rPr>
        <w:t>区</w:t>
      </w:r>
      <w:r>
        <w:rPr>
          <w:rFonts w:hint="eastAsia"/>
          <w:sz w:val="32"/>
          <w:szCs w:val="32"/>
        </w:rPr>
        <w:t>营商环境建设监督</w:t>
      </w:r>
      <w:r>
        <w:rPr>
          <w:rFonts w:hint="eastAsia"/>
          <w:sz w:val="32"/>
          <w:szCs w:val="32"/>
          <w:lang w:eastAsia="zh-CN"/>
        </w:rPr>
        <w:t>局</w:t>
      </w:r>
      <w:r>
        <w:rPr>
          <w:rFonts w:hint="eastAsia"/>
          <w:sz w:val="32"/>
          <w:szCs w:val="32"/>
        </w:rPr>
        <w:t>负责统筹协调、组织指导、督办检查本行政区域营商环境监督工作，办理营商环境监督案件。</w:t>
      </w:r>
    </w:p>
    <w:p>
      <w:pPr>
        <w:ind w:firstLine="640" w:firstLineChars="200"/>
        <w:rPr>
          <w:rFonts w:hint="eastAsia"/>
          <w:sz w:val="32"/>
          <w:szCs w:val="32"/>
        </w:rPr>
      </w:pPr>
      <w:r>
        <w:rPr>
          <w:rFonts w:hint="eastAsia"/>
          <w:sz w:val="32"/>
          <w:szCs w:val="32"/>
        </w:rPr>
        <w:t xml:space="preserve">第五条 </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应当与监察机关、组织部门、人民法院、人民检察院、信访工作机构、公安机关、审计机关、司法行政部门等单位建立联动工作机制，研究解决营商环境监督相关问题。</w:t>
      </w:r>
    </w:p>
    <w:p>
      <w:pPr>
        <w:ind w:firstLine="640" w:firstLineChars="200"/>
        <w:rPr>
          <w:rFonts w:hint="eastAsia"/>
          <w:sz w:val="32"/>
          <w:szCs w:val="32"/>
        </w:rPr>
      </w:pPr>
      <w:r>
        <w:rPr>
          <w:rFonts w:hint="eastAsia"/>
          <w:sz w:val="32"/>
          <w:szCs w:val="32"/>
        </w:rPr>
        <w:t xml:space="preserve">第六条 </w:t>
      </w:r>
      <w:r>
        <w:rPr>
          <w:rFonts w:hint="eastAsia"/>
          <w:sz w:val="32"/>
          <w:szCs w:val="32"/>
          <w:lang w:eastAsia="zh-CN"/>
        </w:rPr>
        <w:t>区发改局、经合局</w:t>
      </w:r>
      <w:r>
        <w:rPr>
          <w:rFonts w:hint="eastAsia"/>
          <w:sz w:val="32"/>
          <w:szCs w:val="32"/>
        </w:rPr>
        <w:t>和有关部门应当建立政企沟通机制，通过官方网站、官方微博、微信公众号、组织座谈会等方式与企业和行业协会商会沟通交流，听取意见建议，</w:t>
      </w:r>
      <w:r>
        <w:rPr>
          <w:rFonts w:hint="eastAsia"/>
          <w:sz w:val="32"/>
          <w:szCs w:val="32"/>
          <w:lang w:val="en-US" w:eastAsia="zh-CN"/>
        </w:rPr>
        <w:t xml:space="preserve">    </w:t>
      </w:r>
      <w:r>
        <w:rPr>
          <w:rFonts w:hint="eastAsia"/>
          <w:sz w:val="32"/>
          <w:szCs w:val="32"/>
        </w:rPr>
        <w:t>帮助解决企业发展过程中遇到的问题和困难。</w:t>
      </w:r>
    </w:p>
    <w:p>
      <w:pPr>
        <w:ind w:firstLine="640" w:firstLineChars="200"/>
        <w:rPr>
          <w:rFonts w:hint="eastAsia"/>
          <w:sz w:val="32"/>
          <w:szCs w:val="32"/>
        </w:rPr>
      </w:pPr>
      <w:r>
        <w:rPr>
          <w:rFonts w:hint="eastAsia"/>
          <w:sz w:val="32"/>
          <w:szCs w:val="32"/>
        </w:rPr>
        <w:t>工商业联合会、行业协会商会等组织应当协助会员向有关部门反映优化营商环境的意见建议和诉求，依法维护市场主体合法权益。</w:t>
      </w:r>
    </w:p>
    <w:p>
      <w:pPr>
        <w:ind w:firstLine="2560" w:firstLineChars="800"/>
        <w:rPr>
          <w:rFonts w:hint="eastAsia"/>
          <w:sz w:val="32"/>
          <w:szCs w:val="32"/>
        </w:rPr>
      </w:pPr>
    </w:p>
    <w:p>
      <w:pPr>
        <w:ind w:firstLine="2560" w:firstLineChars="800"/>
        <w:rPr>
          <w:rFonts w:hint="eastAsia"/>
          <w:sz w:val="32"/>
          <w:szCs w:val="32"/>
        </w:rPr>
      </w:pPr>
      <w:r>
        <w:rPr>
          <w:rFonts w:hint="eastAsia"/>
          <w:sz w:val="32"/>
          <w:szCs w:val="32"/>
        </w:rPr>
        <w:t>第二章 监督考评</w:t>
      </w:r>
    </w:p>
    <w:p>
      <w:pPr>
        <w:ind w:firstLine="640" w:firstLineChars="200"/>
        <w:rPr>
          <w:rFonts w:hint="eastAsia"/>
          <w:sz w:val="32"/>
          <w:szCs w:val="32"/>
        </w:rPr>
      </w:pPr>
      <w:r>
        <w:rPr>
          <w:rFonts w:hint="eastAsia"/>
          <w:sz w:val="32"/>
          <w:szCs w:val="32"/>
        </w:rPr>
        <w:t>第</w:t>
      </w:r>
      <w:r>
        <w:rPr>
          <w:rFonts w:hint="eastAsia"/>
          <w:sz w:val="32"/>
          <w:szCs w:val="32"/>
          <w:lang w:eastAsia="zh-CN"/>
        </w:rPr>
        <w:t>七</w:t>
      </w:r>
      <w:r>
        <w:rPr>
          <w:rFonts w:hint="eastAsia"/>
          <w:sz w:val="32"/>
          <w:szCs w:val="32"/>
        </w:rPr>
        <w:t xml:space="preserve">条 </w:t>
      </w:r>
      <w:r>
        <w:rPr>
          <w:rFonts w:hint="eastAsia"/>
          <w:sz w:val="32"/>
          <w:szCs w:val="32"/>
          <w:lang w:eastAsia="zh-CN"/>
        </w:rPr>
        <w:t>区营商环境建设监督局</w:t>
      </w:r>
      <w:r>
        <w:rPr>
          <w:rFonts w:hint="eastAsia"/>
          <w:sz w:val="32"/>
          <w:szCs w:val="32"/>
        </w:rPr>
        <w:t>当对下列不履行优化营商环境职责或者损害营商环境的情形进行监督：</w:t>
      </w:r>
    </w:p>
    <w:p>
      <w:pPr>
        <w:ind w:firstLine="640" w:firstLineChars="200"/>
        <w:rPr>
          <w:rFonts w:hint="eastAsia"/>
          <w:sz w:val="32"/>
          <w:szCs w:val="32"/>
        </w:rPr>
      </w:pPr>
      <w:r>
        <w:rPr>
          <w:rFonts w:hint="eastAsia"/>
          <w:sz w:val="32"/>
          <w:szCs w:val="32"/>
        </w:rPr>
        <w:t>(一)制定与市场主体生产经营活动密切相关的政府规章、行政规范性文件时，不按照规定听取市场主体、行业协会商会意见的；</w:t>
      </w:r>
    </w:p>
    <w:p>
      <w:pPr>
        <w:ind w:firstLine="640" w:firstLineChars="200"/>
        <w:rPr>
          <w:rFonts w:hint="eastAsia"/>
          <w:sz w:val="32"/>
          <w:szCs w:val="32"/>
        </w:rPr>
      </w:pPr>
      <w:r>
        <w:rPr>
          <w:rFonts w:hint="eastAsia"/>
          <w:sz w:val="32"/>
          <w:szCs w:val="32"/>
        </w:rPr>
        <w:t>(二)制定或者实施政策措施不依法平等对待各类市场主体的；</w:t>
      </w:r>
    </w:p>
    <w:p>
      <w:pPr>
        <w:ind w:firstLine="640" w:firstLineChars="200"/>
        <w:rPr>
          <w:rFonts w:hint="eastAsia"/>
          <w:sz w:val="32"/>
          <w:szCs w:val="32"/>
        </w:rPr>
      </w:pPr>
      <w:r>
        <w:rPr>
          <w:rFonts w:hint="eastAsia"/>
          <w:sz w:val="32"/>
          <w:szCs w:val="32"/>
        </w:rPr>
        <w:t>(三)未按照政府信息公开规定，公开与市场主体生产经营活动密切相关的法律、法规、规章、行政规范性文件和政策信息的；</w:t>
      </w:r>
    </w:p>
    <w:p>
      <w:pPr>
        <w:ind w:firstLine="640" w:firstLineChars="200"/>
        <w:rPr>
          <w:rFonts w:hint="eastAsia"/>
          <w:sz w:val="32"/>
          <w:szCs w:val="32"/>
        </w:rPr>
      </w:pPr>
      <w:r>
        <w:rPr>
          <w:rFonts w:hint="eastAsia"/>
          <w:sz w:val="32"/>
          <w:szCs w:val="32"/>
        </w:rPr>
        <w:t>(四)变相设定或者实施行政许可，继续实施或者变相实施已取消的行政许可，或者转由行业协会商会、其他组织实施已取消的行政许可的；</w:t>
      </w:r>
    </w:p>
    <w:p>
      <w:pPr>
        <w:ind w:firstLine="640" w:firstLineChars="200"/>
        <w:rPr>
          <w:rFonts w:hint="eastAsia"/>
          <w:sz w:val="32"/>
          <w:szCs w:val="32"/>
        </w:rPr>
      </w:pPr>
      <w:r>
        <w:rPr>
          <w:rFonts w:hint="eastAsia"/>
          <w:sz w:val="32"/>
          <w:szCs w:val="32"/>
        </w:rPr>
        <w:t>(五)为市场主体指定或者变相指定中介服务机构，或者违法强制市场主体接受中介服务的；</w:t>
      </w:r>
    </w:p>
    <w:p>
      <w:pPr>
        <w:rPr>
          <w:rFonts w:hint="eastAsia"/>
          <w:sz w:val="32"/>
          <w:szCs w:val="32"/>
        </w:rPr>
      </w:pPr>
    </w:p>
    <w:p>
      <w:pPr>
        <w:ind w:firstLine="640" w:firstLineChars="200"/>
        <w:rPr>
          <w:rFonts w:hint="eastAsia"/>
          <w:sz w:val="32"/>
          <w:szCs w:val="32"/>
        </w:rPr>
      </w:pPr>
      <w:r>
        <w:rPr>
          <w:rFonts w:hint="eastAsia"/>
          <w:sz w:val="32"/>
          <w:szCs w:val="32"/>
        </w:rPr>
        <w:t>(六)违法设立或者在目录清单之外执行政府性基金、涉企行政事业性收费、涉企保证金的；</w:t>
      </w:r>
    </w:p>
    <w:p>
      <w:pPr>
        <w:ind w:firstLine="640" w:firstLineChars="200"/>
        <w:rPr>
          <w:rFonts w:hint="eastAsia"/>
          <w:sz w:val="32"/>
          <w:szCs w:val="32"/>
        </w:rPr>
      </w:pPr>
      <w:r>
        <w:rPr>
          <w:rFonts w:hint="eastAsia"/>
          <w:sz w:val="32"/>
          <w:szCs w:val="32"/>
        </w:rPr>
        <w:t>(七)未按照规定，在企业开办、注销和工程建设项目审批、办税、不动产登记、进出口审批等方面简化政务服务流程、精简申请材料、压缩办理时间、降低办理成本的；</w:t>
      </w:r>
    </w:p>
    <w:p>
      <w:pPr>
        <w:ind w:firstLine="640" w:firstLineChars="200"/>
        <w:rPr>
          <w:rFonts w:hint="eastAsia"/>
          <w:sz w:val="32"/>
          <w:szCs w:val="32"/>
        </w:rPr>
      </w:pPr>
      <w:r>
        <w:rPr>
          <w:rFonts w:hint="eastAsia"/>
          <w:sz w:val="32"/>
          <w:szCs w:val="32"/>
        </w:rPr>
        <w:t>(八)违法干预应当由市场主体自主决策事项的；</w:t>
      </w:r>
    </w:p>
    <w:p>
      <w:pPr>
        <w:ind w:firstLine="640" w:firstLineChars="200"/>
        <w:rPr>
          <w:rFonts w:hint="eastAsia"/>
          <w:sz w:val="32"/>
          <w:szCs w:val="32"/>
        </w:rPr>
      </w:pPr>
      <w:r>
        <w:rPr>
          <w:rFonts w:hint="eastAsia"/>
          <w:sz w:val="32"/>
          <w:szCs w:val="32"/>
        </w:rPr>
        <w:t>(九)没有法律、法规依据，强制或者变相强制市场主体参加评比、达标、表彰、培训、考核、考试以及类似活动，或者借前述活动向市场主体收费或者变相收费的；</w:t>
      </w:r>
    </w:p>
    <w:p>
      <w:pPr>
        <w:ind w:firstLine="640" w:firstLineChars="200"/>
        <w:rPr>
          <w:rFonts w:hint="eastAsia"/>
          <w:sz w:val="32"/>
          <w:szCs w:val="32"/>
        </w:rPr>
      </w:pPr>
      <w:r>
        <w:rPr>
          <w:rFonts w:hint="eastAsia"/>
          <w:sz w:val="32"/>
          <w:szCs w:val="32"/>
        </w:rPr>
        <w:t>(十)没有法律、法规依据，要求市场主体提供财力、物力或者人力的；</w:t>
      </w:r>
    </w:p>
    <w:p>
      <w:pPr>
        <w:ind w:firstLine="640" w:firstLineChars="200"/>
        <w:rPr>
          <w:rFonts w:hint="eastAsia"/>
          <w:sz w:val="32"/>
          <w:szCs w:val="32"/>
        </w:rPr>
      </w:pPr>
      <w:r>
        <w:rPr>
          <w:rFonts w:hint="eastAsia"/>
          <w:sz w:val="32"/>
          <w:szCs w:val="32"/>
        </w:rPr>
        <w:t>(十一)违反法定权限、条件、程序，对市场主体的财产和企业经营者的个人财产实施查封、冻结和扣押等行政强制措施的；</w:t>
      </w:r>
    </w:p>
    <w:p>
      <w:pPr>
        <w:ind w:firstLine="640" w:firstLineChars="200"/>
        <w:rPr>
          <w:rFonts w:hint="eastAsia"/>
          <w:sz w:val="32"/>
          <w:szCs w:val="32"/>
        </w:rPr>
      </w:pPr>
      <w:r>
        <w:rPr>
          <w:rFonts w:hint="eastAsia"/>
          <w:sz w:val="32"/>
          <w:szCs w:val="32"/>
        </w:rPr>
        <w:t>(十二)不履行向市场主体依法作出的政策承诺以及依法订立的各类合同，或者违约拖欠市场主体的货物、工程、服务等账款的；</w:t>
      </w:r>
    </w:p>
    <w:p>
      <w:pPr>
        <w:ind w:firstLine="640" w:firstLineChars="200"/>
        <w:rPr>
          <w:rFonts w:hint="eastAsia"/>
          <w:sz w:val="32"/>
          <w:szCs w:val="32"/>
        </w:rPr>
      </w:pPr>
      <w:r>
        <w:rPr>
          <w:rFonts w:hint="eastAsia"/>
          <w:sz w:val="32"/>
          <w:szCs w:val="32"/>
        </w:rPr>
        <w:t>(十三)不依法履行生效的判决、裁定、行政复议决定、仲裁裁决和调解书等法律文书确定的义务的；</w:t>
      </w:r>
    </w:p>
    <w:p>
      <w:pPr>
        <w:ind w:firstLine="640" w:firstLineChars="200"/>
        <w:rPr>
          <w:rFonts w:hint="eastAsia"/>
          <w:sz w:val="32"/>
          <w:szCs w:val="32"/>
        </w:rPr>
      </w:pPr>
      <w:r>
        <w:rPr>
          <w:rFonts w:hint="eastAsia"/>
          <w:sz w:val="32"/>
          <w:szCs w:val="32"/>
        </w:rPr>
        <w:t>(十四)未按照法律、法规和职责，履行对供水、供电、供气、供热、招标投标、政府采购、金融等领域监督管理责任的；</w:t>
      </w:r>
    </w:p>
    <w:p>
      <w:pPr>
        <w:ind w:firstLine="640" w:firstLineChars="200"/>
        <w:rPr>
          <w:rFonts w:hint="eastAsia"/>
          <w:sz w:val="32"/>
          <w:szCs w:val="32"/>
        </w:rPr>
      </w:pPr>
      <w:r>
        <w:rPr>
          <w:rFonts w:hint="eastAsia"/>
          <w:sz w:val="32"/>
          <w:szCs w:val="32"/>
        </w:rPr>
        <w:t>(十五)其他不履行优化营商环境职责或者损害营商环境的情形。</w:t>
      </w:r>
    </w:p>
    <w:p>
      <w:pPr>
        <w:ind w:firstLine="640" w:firstLineChars="200"/>
        <w:rPr>
          <w:rFonts w:hint="eastAsia"/>
          <w:sz w:val="32"/>
          <w:szCs w:val="32"/>
        </w:rPr>
      </w:pPr>
      <w:r>
        <w:rPr>
          <w:rFonts w:hint="eastAsia"/>
          <w:sz w:val="32"/>
          <w:szCs w:val="32"/>
        </w:rPr>
        <w:t>第</w:t>
      </w:r>
      <w:r>
        <w:rPr>
          <w:rFonts w:hint="eastAsia"/>
          <w:sz w:val="32"/>
          <w:szCs w:val="32"/>
          <w:lang w:eastAsia="zh-CN"/>
        </w:rPr>
        <w:t>八</w:t>
      </w:r>
      <w:r>
        <w:rPr>
          <w:rFonts w:hint="eastAsia"/>
          <w:sz w:val="32"/>
          <w:szCs w:val="32"/>
        </w:rPr>
        <w:t xml:space="preserve">条 </w:t>
      </w:r>
      <w:r>
        <w:rPr>
          <w:rFonts w:hint="eastAsia"/>
          <w:sz w:val="32"/>
          <w:szCs w:val="32"/>
          <w:lang w:eastAsia="zh-CN"/>
        </w:rPr>
        <w:t>区营商环境监督局</w:t>
      </w:r>
      <w:r>
        <w:rPr>
          <w:rFonts w:hint="eastAsia"/>
          <w:sz w:val="32"/>
          <w:szCs w:val="32"/>
        </w:rPr>
        <w:t>应当依法对所属机构、下级部门以及依法监督管理的单位损害营商环境的行为予以纠正或者责令限期改正；对涉嫌违法违纪的，应当依法调查、处理或者移送有权机关处理。</w:t>
      </w:r>
    </w:p>
    <w:p>
      <w:pPr>
        <w:ind w:firstLine="640" w:firstLineChars="200"/>
        <w:rPr>
          <w:rFonts w:hint="eastAsia"/>
          <w:sz w:val="32"/>
          <w:szCs w:val="32"/>
        </w:rPr>
      </w:pPr>
      <w:r>
        <w:rPr>
          <w:rFonts w:hint="eastAsia"/>
          <w:sz w:val="32"/>
          <w:szCs w:val="32"/>
        </w:rPr>
        <w:t>第</w:t>
      </w:r>
      <w:r>
        <w:rPr>
          <w:rFonts w:hint="eastAsia"/>
          <w:sz w:val="32"/>
          <w:szCs w:val="32"/>
          <w:lang w:eastAsia="zh-CN"/>
        </w:rPr>
        <w:t>九</w:t>
      </w:r>
      <w:r>
        <w:rPr>
          <w:rFonts w:hint="eastAsia"/>
          <w:sz w:val="32"/>
          <w:szCs w:val="32"/>
        </w:rPr>
        <w:t xml:space="preserve">条 </w:t>
      </w:r>
      <w:r>
        <w:rPr>
          <w:rFonts w:hint="eastAsia"/>
          <w:sz w:val="32"/>
          <w:szCs w:val="32"/>
          <w:lang w:eastAsia="zh-CN"/>
        </w:rPr>
        <w:t>区营商环境建设监督局</w:t>
      </w:r>
      <w:r>
        <w:rPr>
          <w:rFonts w:hint="eastAsia"/>
          <w:sz w:val="32"/>
          <w:szCs w:val="32"/>
        </w:rPr>
        <w:t>可以通过组织督查、专项检查、组织市场主体座谈会等方式，对</w:t>
      </w:r>
      <w:r>
        <w:rPr>
          <w:rFonts w:hint="eastAsia"/>
          <w:sz w:val="32"/>
          <w:szCs w:val="32"/>
          <w:lang w:eastAsia="zh-CN"/>
        </w:rPr>
        <w:t>各职能部门</w:t>
      </w:r>
      <w:r>
        <w:rPr>
          <w:rFonts w:hint="eastAsia"/>
          <w:sz w:val="32"/>
          <w:szCs w:val="32"/>
        </w:rPr>
        <w:t>履行优化营商环境职责情况进行监督，并按照下列情形予以处理：</w:t>
      </w:r>
    </w:p>
    <w:p>
      <w:pPr>
        <w:ind w:firstLine="640" w:firstLineChars="200"/>
        <w:rPr>
          <w:rFonts w:hint="eastAsia"/>
          <w:sz w:val="32"/>
          <w:szCs w:val="32"/>
        </w:rPr>
      </w:pPr>
      <w:r>
        <w:rPr>
          <w:rFonts w:hint="eastAsia"/>
          <w:sz w:val="32"/>
          <w:szCs w:val="32"/>
        </w:rPr>
        <w:t>(一)优化营商环境职责履行不到位、工作推动不力的，责令限期整改；</w:t>
      </w:r>
    </w:p>
    <w:p>
      <w:pPr>
        <w:ind w:firstLine="640" w:firstLineChars="200"/>
        <w:rPr>
          <w:rFonts w:hint="eastAsia"/>
          <w:sz w:val="32"/>
          <w:szCs w:val="32"/>
        </w:rPr>
      </w:pPr>
      <w:r>
        <w:rPr>
          <w:rFonts w:hint="eastAsia"/>
          <w:sz w:val="32"/>
          <w:szCs w:val="32"/>
        </w:rPr>
        <w:t>(二)发现损害营商环境行为的，按照本办法第三章规定的监督案件办理程序，依法纠正或者责令限期改正。</w:t>
      </w:r>
    </w:p>
    <w:p>
      <w:pPr>
        <w:ind w:firstLine="640" w:firstLineChars="200"/>
        <w:rPr>
          <w:rFonts w:hint="eastAsia"/>
          <w:sz w:val="32"/>
          <w:szCs w:val="32"/>
        </w:rPr>
      </w:pPr>
      <w:r>
        <w:rPr>
          <w:rFonts w:hint="eastAsia"/>
          <w:sz w:val="32"/>
          <w:szCs w:val="32"/>
        </w:rPr>
        <w:t xml:space="preserve">第十条 </w:t>
      </w:r>
      <w:r>
        <w:rPr>
          <w:rFonts w:hint="eastAsia"/>
          <w:sz w:val="32"/>
          <w:szCs w:val="32"/>
          <w:lang w:eastAsia="zh-CN"/>
        </w:rPr>
        <w:t>要大力</w:t>
      </w:r>
      <w:r>
        <w:rPr>
          <w:rFonts w:hint="eastAsia"/>
          <w:sz w:val="32"/>
          <w:szCs w:val="32"/>
        </w:rPr>
        <w:t>鼓励和支持新闻媒体对营商环境进行舆论监督，公开曝光损害营商环境的行为，并积极宣传优化营商环境的政策措施和经验成果。</w:t>
      </w:r>
    </w:p>
    <w:p>
      <w:pPr>
        <w:ind w:firstLine="640" w:firstLineChars="200"/>
        <w:rPr>
          <w:rFonts w:hint="eastAsia"/>
          <w:sz w:val="32"/>
          <w:szCs w:val="32"/>
        </w:rPr>
      </w:pPr>
      <w:r>
        <w:rPr>
          <w:rFonts w:hint="eastAsia"/>
          <w:sz w:val="32"/>
          <w:szCs w:val="32"/>
        </w:rPr>
        <w:t>第十</w:t>
      </w:r>
      <w:r>
        <w:rPr>
          <w:rFonts w:hint="eastAsia"/>
          <w:sz w:val="32"/>
          <w:szCs w:val="32"/>
          <w:lang w:eastAsia="zh-CN"/>
        </w:rPr>
        <w:t>一</w:t>
      </w:r>
      <w:r>
        <w:rPr>
          <w:rFonts w:hint="eastAsia"/>
          <w:sz w:val="32"/>
          <w:szCs w:val="32"/>
        </w:rPr>
        <w:t xml:space="preserve">条 </w:t>
      </w:r>
      <w:r>
        <w:rPr>
          <w:rFonts w:hint="eastAsia"/>
          <w:sz w:val="32"/>
          <w:szCs w:val="32"/>
          <w:lang w:eastAsia="zh-CN"/>
        </w:rPr>
        <w:t>区营商环境建设监督局</w:t>
      </w:r>
      <w:r>
        <w:rPr>
          <w:rFonts w:hint="eastAsia"/>
          <w:sz w:val="32"/>
          <w:szCs w:val="32"/>
        </w:rPr>
        <w:t>应当按照科学规划、合理布局、自愿申报、全面覆盖的原则，在企业、行业协会商会等有关单位设立营商环境监测站(点)，对营商环境状况进行监测，收集损害营商环境的问题线索。</w:t>
      </w:r>
    </w:p>
    <w:p>
      <w:pPr>
        <w:rPr>
          <w:rFonts w:hint="eastAsia"/>
          <w:sz w:val="32"/>
          <w:szCs w:val="32"/>
        </w:rPr>
      </w:pPr>
    </w:p>
    <w:p>
      <w:pPr>
        <w:rPr>
          <w:rFonts w:hint="eastAsia"/>
          <w:sz w:val="32"/>
          <w:szCs w:val="32"/>
        </w:rPr>
      </w:pPr>
    </w:p>
    <w:p>
      <w:pPr>
        <w:ind w:firstLine="640" w:firstLineChars="200"/>
        <w:rPr>
          <w:rFonts w:hint="eastAsia"/>
          <w:sz w:val="32"/>
          <w:szCs w:val="32"/>
        </w:rPr>
      </w:pPr>
      <w:r>
        <w:rPr>
          <w:rFonts w:hint="eastAsia"/>
          <w:sz w:val="32"/>
          <w:szCs w:val="32"/>
        </w:rPr>
        <w:t>第十</w:t>
      </w:r>
      <w:r>
        <w:rPr>
          <w:rFonts w:hint="eastAsia"/>
          <w:sz w:val="32"/>
          <w:szCs w:val="32"/>
          <w:lang w:eastAsia="zh-CN"/>
        </w:rPr>
        <w:t>二</w:t>
      </w:r>
      <w:r>
        <w:rPr>
          <w:rFonts w:hint="eastAsia"/>
          <w:sz w:val="32"/>
          <w:szCs w:val="32"/>
        </w:rPr>
        <w:t xml:space="preserve">条 </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应当对</w:t>
      </w:r>
      <w:r>
        <w:rPr>
          <w:rFonts w:hint="eastAsia"/>
          <w:sz w:val="32"/>
          <w:szCs w:val="32"/>
          <w:lang w:eastAsia="zh-CN"/>
        </w:rPr>
        <w:t>各部门</w:t>
      </w:r>
      <w:r>
        <w:rPr>
          <w:rFonts w:hint="eastAsia"/>
          <w:sz w:val="32"/>
          <w:szCs w:val="32"/>
        </w:rPr>
        <w:t>营商环境工作情况进行年度目标考核。考核情况应当纳入</w:t>
      </w:r>
      <w:r>
        <w:rPr>
          <w:rFonts w:hint="eastAsia"/>
          <w:sz w:val="32"/>
          <w:szCs w:val="32"/>
          <w:lang w:eastAsia="zh-CN"/>
        </w:rPr>
        <w:t>全区</w:t>
      </w:r>
      <w:r>
        <w:rPr>
          <w:rFonts w:hint="eastAsia"/>
          <w:sz w:val="32"/>
          <w:szCs w:val="32"/>
        </w:rPr>
        <w:t>指标考核评价体系。</w:t>
      </w:r>
    </w:p>
    <w:p>
      <w:pPr>
        <w:rPr>
          <w:rFonts w:hint="eastAsia"/>
          <w:sz w:val="32"/>
          <w:szCs w:val="32"/>
        </w:rPr>
      </w:pPr>
    </w:p>
    <w:p>
      <w:pPr>
        <w:ind w:firstLine="2880" w:firstLineChars="900"/>
        <w:rPr>
          <w:rFonts w:hint="eastAsia"/>
          <w:sz w:val="32"/>
          <w:szCs w:val="32"/>
        </w:rPr>
      </w:pPr>
      <w:r>
        <w:rPr>
          <w:rFonts w:hint="eastAsia"/>
          <w:sz w:val="32"/>
          <w:szCs w:val="32"/>
        </w:rPr>
        <w:t>第三章监督案件处理</w:t>
      </w:r>
    </w:p>
    <w:p>
      <w:pPr>
        <w:rPr>
          <w:rFonts w:hint="eastAsia"/>
          <w:sz w:val="32"/>
          <w:szCs w:val="32"/>
        </w:rPr>
      </w:pPr>
    </w:p>
    <w:p>
      <w:pPr>
        <w:ind w:firstLine="640" w:firstLineChars="200"/>
        <w:rPr>
          <w:rFonts w:hint="eastAsia"/>
          <w:sz w:val="32"/>
          <w:szCs w:val="32"/>
        </w:rPr>
      </w:pPr>
      <w:r>
        <w:rPr>
          <w:rFonts w:hint="eastAsia"/>
          <w:sz w:val="32"/>
          <w:szCs w:val="32"/>
        </w:rPr>
        <w:t>第十</w:t>
      </w:r>
      <w:r>
        <w:rPr>
          <w:rFonts w:hint="eastAsia"/>
          <w:sz w:val="32"/>
          <w:szCs w:val="32"/>
          <w:lang w:eastAsia="zh-CN"/>
        </w:rPr>
        <w:t>三</w:t>
      </w:r>
      <w:r>
        <w:rPr>
          <w:rFonts w:hint="eastAsia"/>
          <w:sz w:val="32"/>
          <w:szCs w:val="32"/>
        </w:rPr>
        <w:t xml:space="preserve">条 </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负责处理通过下列途径获取的可能损害营商环境的问题线索：</w:t>
      </w:r>
    </w:p>
    <w:p>
      <w:pPr>
        <w:ind w:firstLine="640" w:firstLineChars="200"/>
        <w:rPr>
          <w:rFonts w:hint="eastAsia"/>
          <w:sz w:val="32"/>
          <w:szCs w:val="32"/>
        </w:rPr>
      </w:pPr>
      <w:r>
        <w:rPr>
          <w:rFonts w:hint="eastAsia"/>
          <w:sz w:val="32"/>
          <w:szCs w:val="32"/>
        </w:rPr>
        <w:t>(一)监督检查发现；</w:t>
      </w:r>
    </w:p>
    <w:p>
      <w:pPr>
        <w:ind w:firstLine="640" w:firstLineChars="200"/>
        <w:rPr>
          <w:rFonts w:hint="eastAsia"/>
          <w:sz w:val="32"/>
          <w:szCs w:val="32"/>
        </w:rPr>
      </w:pPr>
      <w:r>
        <w:rPr>
          <w:rFonts w:hint="eastAsia"/>
          <w:sz w:val="32"/>
          <w:szCs w:val="32"/>
        </w:rPr>
        <w:t>(二)投诉举报；</w:t>
      </w:r>
    </w:p>
    <w:p>
      <w:pPr>
        <w:ind w:firstLine="640" w:firstLineChars="200"/>
        <w:rPr>
          <w:rFonts w:hint="eastAsia"/>
          <w:sz w:val="32"/>
          <w:szCs w:val="32"/>
        </w:rPr>
      </w:pPr>
      <w:r>
        <w:rPr>
          <w:rFonts w:hint="eastAsia"/>
          <w:sz w:val="32"/>
          <w:szCs w:val="32"/>
        </w:rPr>
        <w:t>(三)新闻媒体、营商环境监测站(点)、</w:t>
      </w:r>
      <w:r>
        <w:rPr>
          <w:rFonts w:hint="eastAsia"/>
          <w:sz w:val="32"/>
          <w:szCs w:val="32"/>
          <w:lang w:eastAsia="zh-CN"/>
        </w:rPr>
        <w:t>企业</w:t>
      </w:r>
      <w:r>
        <w:rPr>
          <w:rFonts w:hint="eastAsia"/>
          <w:sz w:val="32"/>
          <w:szCs w:val="32"/>
        </w:rPr>
        <w:t>等单位和个人反映；</w:t>
      </w:r>
    </w:p>
    <w:p>
      <w:pPr>
        <w:ind w:firstLine="640" w:firstLineChars="200"/>
        <w:rPr>
          <w:rFonts w:hint="eastAsia"/>
          <w:sz w:val="32"/>
          <w:szCs w:val="32"/>
        </w:rPr>
      </w:pPr>
      <w:r>
        <w:rPr>
          <w:rFonts w:hint="eastAsia"/>
          <w:sz w:val="32"/>
          <w:szCs w:val="32"/>
        </w:rPr>
        <w:t>(四)有关单位移送；</w:t>
      </w:r>
    </w:p>
    <w:p>
      <w:pPr>
        <w:ind w:firstLine="640" w:firstLineChars="200"/>
        <w:rPr>
          <w:rFonts w:hint="eastAsia"/>
          <w:sz w:val="32"/>
          <w:szCs w:val="32"/>
        </w:rPr>
      </w:pPr>
      <w:r>
        <w:rPr>
          <w:rFonts w:hint="eastAsia"/>
          <w:sz w:val="32"/>
          <w:szCs w:val="32"/>
        </w:rPr>
        <w:t>(五)其他途径获取的问题线索。</w:t>
      </w:r>
    </w:p>
    <w:p>
      <w:pPr>
        <w:ind w:firstLine="640" w:firstLineChars="200"/>
        <w:rPr>
          <w:rFonts w:hint="eastAsia"/>
          <w:sz w:val="32"/>
          <w:szCs w:val="32"/>
        </w:rPr>
      </w:pPr>
      <w:r>
        <w:rPr>
          <w:rFonts w:hint="eastAsia"/>
          <w:sz w:val="32"/>
          <w:szCs w:val="32"/>
        </w:rPr>
        <w:t>第十</w:t>
      </w:r>
      <w:r>
        <w:rPr>
          <w:rFonts w:hint="eastAsia"/>
          <w:sz w:val="32"/>
          <w:szCs w:val="32"/>
          <w:lang w:eastAsia="zh-CN"/>
        </w:rPr>
        <w:t>四</w:t>
      </w:r>
      <w:r>
        <w:rPr>
          <w:rFonts w:hint="eastAsia"/>
          <w:sz w:val="32"/>
          <w:szCs w:val="32"/>
        </w:rPr>
        <w:t xml:space="preserve"> </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应当自收到问题线索之日起五日内进行审查，根据下列情况分别作出处理，并告知有关单位和个人：</w:t>
      </w:r>
    </w:p>
    <w:p>
      <w:pPr>
        <w:ind w:firstLine="640" w:firstLineChars="200"/>
        <w:rPr>
          <w:rFonts w:hint="eastAsia"/>
          <w:sz w:val="32"/>
          <w:szCs w:val="32"/>
        </w:rPr>
      </w:pPr>
      <w:r>
        <w:rPr>
          <w:rFonts w:hint="eastAsia"/>
          <w:sz w:val="32"/>
          <w:szCs w:val="32"/>
        </w:rPr>
        <w:t>(一)对可能损害营商环境的行为，有具体事实和相关证据的，应当受理，认为需要由上级主管部门管辖的，报请上级主管部门决定；</w:t>
      </w:r>
    </w:p>
    <w:p>
      <w:pPr>
        <w:ind w:firstLine="640" w:firstLineChars="200"/>
        <w:rPr>
          <w:rFonts w:hint="eastAsia"/>
          <w:sz w:val="32"/>
          <w:szCs w:val="32"/>
        </w:rPr>
      </w:pPr>
      <w:r>
        <w:rPr>
          <w:rFonts w:hint="eastAsia"/>
          <w:sz w:val="32"/>
          <w:szCs w:val="32"/>
        </w:rPr>
        <w:t>(</w:t>
      </w:r>
      <w:r>
        <w:rPr>
          <w:rFonts w:hint="eastAsia"/>
          <w:sz w:val="32"/>
          <w:szCs w:val="32"/>
          <w:lang w:eastAsia="zh-CN"/>
        </w:rPr>
        <w:t>二</w:t>
      </w:r>
      <w:r>
        <w:rPr>
          <w:rFonts w:hint="eastAsia"/>
          <w:sz w:val="32"/>
          <w:szCs w:val="32"/>
        </w:rPr>
        <w:t>)依法应当由监察机关或者司法机关处理的，移交有关机关；</w:t>
      </w:r>
    </w:p>
    <w:p>
      <w:pPr>
        <w:ind w:firstLine="640" w:firstLineChars="200"/>
        <w:rPr>
          <w:rFonts w:hint="eastAsia"/>
          <w:sz w:val="32"/>
          <w:szCs w:val="32"/>
        </w:rPr>
      </w:pPr>
      <w:r>
        <w:rPr>
          <w:rFonts w:hint="eastAsia"/>
          <w:sz w:val="32"/>
          <w:szCs w:val="32"/>
        </w:rPr>
        <w:t>(</w:t>
      </w:r>
      <w:r>
        <w:rPr>
          <w:rFonts w:hint="eastAsia"/>
          <w:sz w:val="32"/>
          <w:szCs w:val="32"/>
          <w:lang w:eastAsia="zh-CN"/>
        </w:rPr>
        <w:t>三</w:t>
      </w:r>
      <w:r>
        <w:rPr>
          <w:rFonts w:hint="eastAsia"/>
          <w:sz w:val="32"/>
          <w:szCs w:val="32"/>
        </w:rPr>
        <w:t>)人民法院、人民检察院、行政复议机关、信访工作机构、仲裁机构等单位已经立案、尚未结案或者已经作出处理决定，以及营商环境</w:t>
      </w:r>
      <w:r>
        <w:rPr>
          <w:rFonts w:hint="eastAsia"/>
          <w:sz w:val="32"/>
          <w:szCs w:val="32"/>
          <w:lang w:eastAsia="zh-CN"/>
        </w:rPr>
        <w:t>建设监督局</w:t>
      </w:r>
      <w:r>
        <w:rPr>
          <w:rFonts w:hint="eastAsia"/>
          <w:sz w:val="32"/>
          <w:szCs w:val="32"/>
        </w:rPr>
        <w:t>无权处理的，不予受理。</w:t>
      </w:r>
    </w:p>
    <w:p>
      <w:pPr>
        <w:ind w:firstLine="640" w:firstLineChars="200"/>
        <w:rPr>
          <w:rFonts w:hint="eastAsia"/>
          <w:sz w:val="32"/>
          <w:szCs w:val="32"/>
        </w:rPr>
      </w:pPr>
      <w:r>
        <w:rPr>
          <w:rFonts w:hint="eastAsia"/>
          <w:sz w:val="32"/>
          <w:szCs w:val="32"/>
        </w:rPr>
        <w:t>第十</w:t>
      </w:r>
      <w:r>
        <w:rPr>
          <w:rFonts w:hint="eastAsia"/>
          <w:sz w:val="32"/>
          <w:szCs w:val="32"/>
          <w:lang w:eastAsia="zh-CN"/>
        </w:rPr>
        <w:t>五</w:t>
      </w:r>
      <w:r>
        <w:rPr>
          <w:rFonts w:hint="eastAsia"/>
          <w:sz w:val="32"/>
          <w:szCs w:val="32"/>
        </w:rPr>
        <w:t xml:space="preserve">条 </w:t>
      </w:r>
      <w:r>
        <w:rPr>
          <w:rFonts w:hint="eastAsia"/>
          <w:sz w:val="32"/>
          <w:szCs w:val="32"/>
          <w:lang w:eastAsia="zh-CN"/>
        </w:rPr>
        <w:t>区营商环境建设监督局</w:t>
      </w:r>
      <w:r>
        <w:rPr>
          <w:rFonts w:hint="eastAsia"/>
          <w:sz w:val="32"/>
          <w:szCs w:val="32"/>
        </w:rPr>
        <w:t>受理案件后，应当要求有关部门在五日内提出书面答复，并提交相应证据、依据和其他有关材料，但不得将案件交其调查或者办理。</w:t>
      </w:r>
    </w:p>
    <w:p>
      <w:pPr>
        <w:ind w:firstLine="640" w:firstLineChars="200"/>
        <w:rPr>
          <w:rFonts w:hint="eastAsia"/>
          <w:sz w:val="32"/>
          <w:szCs w:val="32"/>
        </w:rPr>
      </w:pPr>
      <w:r>
        <w:rPr>
          <w:rFonts w:hint="eastAsia"/>
          <w:sz w:val="32"/>
          <w:szCs w:val="32"/>
        </w:rPr>
        <w:t>第十</w:t>
      </w:r>
      <w:r>
        <w:rPr>
          <w:rFonts w:hint="eastAsia"/>
          <w:sz w:val="32"/>
          <w:szCs w:val="32"/>
          <w:lang w:eastAsia="zh-CN"/>
        </w:rPr>
        <w:t>六</w:t>
      </w:r>
      <w:r>
        <w:rPr>
          <w:rFonts w:hint="eastAsia"/>
          <w:sz w:val="32"/>
          <w:szCs w:val="32"/>
        </w:rPr>
        <w:t xml:space="preserve">条 </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可以采取下列方式开展营商环境案件调查，各有关部门及其工作人员应当配合：</w:t>
      </w:r>
    </w:p>
    <w:p>
      <w:pPr>
        <w:ind w:firstLine="640" w:firstLineChars="200"/>
        <w:rPr>
          <w:rFonts w:hint="eastAsia"/>
          <w:sz w:val="32"/>
          <w:szCs w:val="32"/>
        </w:rPr>
      </w:pPr>
      <w:r>
        <w:rPr>
          <w:rFonts w:hint="eastAsia"/>
          <w:sz w:val="32"/>
          <w:szCs w:val="32"/>
        </w:rPr>
        <w:t>(一)向有关单位和人员了解情况，制作笔录；</w:t>
      </w:r>
    </w:p>
    <w:p>
      <w:pPr>
        <w:ind w:firstLine="640" w:firstLineChars="200"/>
        <w:rPr>
          <w:rFonts w:hint="eastAsia"/>
          <w:sz w:val="32"/>
          <w:szCs w:val="32"/>
        </w:rPr>
      </w:pPr>
      <w:r>
        <w:rPr>
          <w:rFonts w:hint="eastAsia"/>
          <w:sz w:val="32"/>
          <w:szCs w:val="32"/>
        </w:rPr>
        <w:t>(二)开展实地调查，进行必要的录音、录像、拍照等；</w:t>
      </w:r>
    </w:p>
    <w:p>
      <w:pPr>
        <w:ind w:firstLine="640" w:firstLineChars="200"/>
        <w:rPr>
          <w:rFonts w:hint="eastAsia"/>
          <w:sz w:val="32"/>
          <w:szCs w:val="32"/>
        </w:rPr>
      </w:pPr>
      <w:r>
        <w:rPr>
          <w:rFonts w:hint="eastAsia"/>
          <w:sz w:val="32"/>
          <w:szCs w:val="32"/>
        </w:rPr>
        <w:t>(三)封存、暂扣、调取有关人民政府和部门的相关案卷、票据、账簿、视听资料、电子数据、文件等资料；</w:t>
      </w:r>
    </w:p>
    <w:p>
      <w:pPr>
        <w:ind w:firstLine="640" w:firstLineChars="200"/>
        <w:rPr>
          <w:rFonts w:hint="eastAsia"/>
          <w:sz w:val="32"/>
          <w:szCs w:val="32"/>
        </w:rPr>
      </w:pPr>
      <w:r>
        <w:rPr>
          <w:rFonts w:hint="eastAsia"/>
          <w:sz w:val="32"/>
          <w:szCs w:val="32"/>
        </w:rPr>
        <w:t>(四)委托具有相应资质的机构进行检验、检疫、检测、鉴定、评估、评审、勘验；</w:t>
      </w:r>
    </w:p>
    <w:p>
      <w:pPr>
        <w:ind w:firstLine="640" w:firstLineChars="200"/>
        <w:rPr>
          <w:rFonts w:hint="eastAsia"/>
          <w:sz w:val="32"/>
          <w:szCs w:val="32"/>
        </w:rPr>
      </w:pPr>
      <w:r>
        <w:rPr>
          <w:rFonts w:hint="eastAsia"/>
          <w:sz w:val="32"/>
          <w:szCs w:val="32"/>
        </w:rPr>
        <w:t>(五)组织听证；</w:t>
      </w:r>
    </w:p>
    <w:p>
      <w:pPr>
        <w:ind w:firstLine="640" w:firstLineChars="200"/>
        <w:rPr>
          <w:rFonts w:hint="eastAsia"/>
          <w:sz w:val="32"/>
          <w:szCs w:val="32"/>
        </w:rPr>
      </w:pPr>
      <w:r>
        <w:rPr>
          <w:rFonts w:hint="eastAsia"/>
          <w:sz w:val="32"/>
          <w:szCs w:val="32"/>
        </w:rPr>
        <w:t>(六)法律、法规、规章规定的其他调查方式。</w:t>
      </w:r>
    </w:p>
    <w:p>
      <w:pPr>
        <w:ind w:firstLine="640" w:firstLineChars="200"/>
        <w:rPr>
          <w:rFonts w:hint="eastAsia" w:eastAsiaTheme="minorEastAsia"/>
          <w:sz w:val="32"/>
          <w:szCs w:val="32"/>
          <w:lang w:val="en-US" w:eastAsia="zh-CN"/>
        </w:rPr>
      </w:pPr>
      <w:r>
        <w:rPr>
          <w:rFonts w:hint="eastAsia"/>
          <w:sz w:val="32"/>
          <w:szCs w:val="32"/>
        </w:rPr>
        <w:t>第</w:t>
      </w:r>
      <w:r>
        <w:rPr>
          <w:rFonts w:hint="eastAsia"/>
          <w:sz w:val="32"/>
          <w:szCs w:val="32"/>
          <w:lang w:eastAsia="zh-CN"/>
        </w:rPr>
        <w:t>十七</w:t>
      </w:r>
      <w:r>
        <w:rPr>
          <w:rFonts w:hint="eastAsia"/>
          <w:sz w:val="32"/>
          <w:szCs w:val="32"/>
        </w:rPr>
        <w:t xml:space="preserve">条 </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应当自受理之日起三十日内结案；情况复杂，不能在规定期限内结案的，经营商环境主管部门负责人批准，可以适当延长期限，但是最多不得超过十日。</w:t>
      </w:r>
      <w:r>
        <w:rPr>
          <w:rFonts w:hint="eastAsia"/>
          <w:sz w:val="32"/>
          <w:szCs w:val="32"/>
          <w:lang w:val="en-US" w:eastAsia="zh-CN"/>
        </w:rPr>
        <w:t xml:space="preserve"> </w:t>
      </w:r>
    </w:p>
    <w:p>
      <w:pPr>
        <w:ind w:firstLine="640" w:firstLineChars="200"/>
        <w:rPr>
          <w:rFonts w:hint="eastAsia"/>
          <w:sz w:val="32"/>
          <w:szCs w:val="32"/>
        </w:rPr>
      </w:pPr>
      <w:r>
        <w:rPr>
          <w:rFonts w:hint="eastAsia"/>
          <w:sz w:val="32"/>
          <w:szCs w:val="32"/>
        </w:rPr>
        <w:t>委托有关机构进行检验、检疫、检测、鉴定、评估、评审、勘验，以及组织投诉人、有关部门调解所用时间不计入案件办理期限。</w:t>
      </w:r>
    </w:p>
    <w:p>
      <w:pPr>
        <w:ind w:firstLine="640" w:firstLineChars="200"/>
        <w:rPr>
          <w:rFonts w:hint="eastAsia"/>
          <w:sz w:val="32"/>
          <w:szCs w:val="32"/>
        </w:rPr>
      </w:pPr>
      <w:r>
        <w:rPr>
          <w:rFonts w:hint="eastAsia"/>
          <w:sz w:val="32"/>
          <w:szCs w:val="32"/>
        </w:rPr>
        <w:t>第</w:t>
      </w:r>
      <w:r>
        <w:rPr>
          <w:rFonts w:hint="eastAsia"/>
          <w:sz w:val="32"/>
          <w:szCs w:val="32"/>
          <w:lang w:eastAsia="zh-CN"/>
        </w:rPr>
        <w:t>十八</w:t>
      </w:r>
      <w:r>
        <w:rPr>
          <w:rFonts w:hint="eastAsia"/>
          <w:sz w:val="32"/>
          <w:szCs w:val="32"/>
        </w:rPr>
        <w:t>条 有下列情形之一，影响监督案件办理的，案件中止：</w:t>
      </w:r>
    </w:p>
    <w:p>
      <w:pPr>
        <w:ind w:firstLine="640" w:firstLineChars="200"/>
        <w:rPr>
          <w:rFonts w:hint="eastAsia"/>
          <w:sz w:val="32"/>
          <w:szCs w:val="32"/>
        </w:rPr>
      </w:pPr>
      <w:r>
        <w:rPr>
          <w:rFonts w:hint="eastAsia"/>
          <w:sz w:val="32"/>
          <w:szCs w:val="32"/>
        </w:rPr>
        <w:t>(一)案件处理需要以人民法院、人民检察院、行政复议机关、信访工作机构、仲裁机构等未审结案件的审理结果为依据的；</w:t>
      </w:r>
    </w:p>
    <w:p>
      <w:pPr>
        <w:ind w:firstLine="640" w:firstLineChars="200"/>
        <w:rPr>
          <w:rFonts w:hint="eastAsia"/>
          <w:sz w:val="32"/>
          <w:szCs w:val="32"/>
        </w:rPr>
      </w:pPr>
      <w:r>
        <w:rPr>
          <w:rFonts w:hint="eastAsia"/>
          <w:sz w:val="32"/>
          <w:szCs w:val="32"/>
        </w:rPr>
        <w:t>(二)案件涉及法律适用问题，需要有权机关作出解释或者确认的；</w:t>
      </w:r>
    </w:p>
    <w:p>
      <w:pPr>
        <w:ind w:firstLine="640" w:firstLineChars="200"/>
        <w:rPr>
          <w:rFonts w:hint="eastAsia"/>
          <w:sz w:val="32"/>
          <w:szCs w:val="32"/>
        </w:rPr>
      </w:pPr>
      <w:r>
        <w:rPr>
          <w:rFonts w:hint="eastAsia"/>
          <w:sz w:val="32"/>
          <w:szCs w:val="32"/>
        </w:rPr>
        <w:t>(三)其他需要中止案件的情形。</w:t>
      </w:r>
    </w:p>
    <w:p>
      <w:pPr>
        <w:ind w:firstLine="640" w:firstLineChars="200"/>
        <w:rPr>
          <w:rFonts w:hint="eastAsia"/>
          <w:sz w:val="32"/>
          <w:szCs w:val="32"/>
        </w:rPr>
      </w:pPr>
      <w:r>
        <w:rPr>
          <w:rFonts w:hint="eastAsia"/>
          <w:sz w:val="32"/>
          <w:szCs w:val="32"/>
        </w:rPr>
        <w:t>案件中止的原因消除后，应当及时恢复案件办理。</w:t>
      </w:r>
    </w:p>
    <w:p>
      <w:pPr>
        <w:ind w:firstLine="640" w:firstLineChars="200"/>
        <w:rPr>
          <w:rFonts w:hint="eastAsia"/>
          <w:sz w:val="32"/>
          <w:szCs w:val="32"/>
        </w:rPr>
      </w:pPr>
      <w:r>
        <w:rPr>
          <w:rFonts w:hint="eastAsia"/>
          <w:sz w:val="32"/>
          <w:szCs w:val="32"/>
        </w:rPr>
        <w:t>第</w:t>
      </w:r>
      <w:r>
        <w:rPr>
          <w:rFonts w:hint="eastAsia"/>
          <w:sz w:val="32"/>
          <w:szCs w:val="32"/>
          <w:lang w:eastAsia="zh-CN"/>
        </w:rPr>
        <w:t>十九</w:t>
      </w:r>
      <w:r>
        <w:rPr>
          <w:rFonts w:hint="eastAsia"/>
          <w:sz w:val="32"/>
          <w:szCs w:val="32"/>
        </w:rPr>
        <w:t>条 有下列情形之一的，</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可以采取直接决定或者法律顾问、法律专家议决等方式结案，并将案件办理结果书面告知有关单位和个人：</w:t>
      </w:r>
    </w:p>
    <w:p>
      <w:pPr>
        <w:ind w:firstLine="640" w:firstLineChars="200"/>
        <w:rPr>
          <w:rFonts w:hint="eastAsia"/>
          <w:sz w:val="32"/>
          <w:szCs w:val="32"/>
        </w:rPr>
      </w:pPr>
      <w:r>
        <w:rPr>
          <w:rFonts w:hint="eastAsia"/>
          <w:sz w:val="32"/>
          <w:szCs w:val="32"/>
        </w:rPr>
        <w:t>(一)有关部门的行为损害营商环境，责令其依法履行职责，纠正或者限期改正违法行为的；</w:t>
      </w:r>
    </w:p>
    <w:p>
      <w:pPr>
        <w:ind w:firstLine="640" w:firstLineChars="200"/>
        <w:rPr>
          <w:rFonts w:hint="eastAsia"/>
          <w:sz w:val="32"/>
          <w:szCs w:val="32"/>
        </w:rPr>
      </w:pPr>
      <w:r>
        <w:rPr>
          <w:rFonts w:hint="eastAsia"/>
          <w:sz w:val="32"/>
          <w:szCs w:val="32"/>
        </w:rPr>
        <w:t>(二)有关部门的行为未损害营商环境或者投诉举报事项与事实不符的；</w:t>
      </w:r>
    </w:p>
    <w:p>
      <w:pPr>
        <w:rPr>
          <w:rFonts w:hint="eastAsia"/>
          <w:sz w:val="32"/>
          <w:szCs w:val="32"/>
        </w:rPr>
      </w:pPr>
    </w:p>
    <w:p>
      <w:pPr>
        <w:ind w:firstLine="640" w:firstLineChars="200"/>
        <w:rPr>
          <w:rFonts w:hint="eastAsia"/>
          <w:sz w:val="32"/>
          <w:szCs w:val="32"/>
        </w:rPr>
      </w:pPr>
      <w:r>
        <w:rPr>
          <w:rFonts w:hint="eastAsia"/>
          <w:sz w:val="32"/>
          <w:szCs w:val="32"/>
        </w:rPr>
        <w:t>(三)经依法调解、和解达成协议的；</w:t>
      </w:r>
    </w:p>
    <w:p>
      <w:pPr>
        <w:ind w:firstLine="640" w:firstLineChars="200"/>
        <w:rPr>
          <w:rFonts w:hint="eastAsia"/>
          <w:sz w:val="32"/>
          <w:szCs w:val="32"/>
        </w:rPr>
      </w:pPr>
      <w:r>
        <w:rPr>
          <w:rFonts w:hint="eastAsia"/>
          <w:sz w:val="32"/>
          <w:szCs w:val="32"/>
        </w:rPr>
        <w:t>(四)投诉人自愿撤回投诉的；</w:t>
      </w:r>
    </w:p>
    <w:p>
      <w:pPr>
        <w:ind w:firstLine="640" w:firstLineChars="200"/>
        <w:rPr>
          <w:rFonts w:hint="eastAsia"/>
          <w:sz w:val="32"/>
          <w:szCs w:val="32"/>
        </w:rPr>
      </w:pPr>
      <w:r>
        <w:rPr>
          <w:rFonts w:hint="eastAsia"/>
          <w:sz w:val="32"/>
          <w:szCs w:val="32"/>
        </w:rPr>
        <w:t>(五)受理后发现无权处理的。</w:t>
      </w:r>
    </w:p>
    <w:p>
      <w:pPr>
        <w:ind w:firstLine="640" w:firstLineChars="200"/>
        <w:rPr>
          <w:rFonts w:hint="eastAsia"/>
          <w:sz w:val="32"/>
          <w:szCs w:val="32"/>
        </w:rPr>
      </w:pPr>
      <w:r>
        <w:rPr>
          <w:rFonts w:hint="eastAsia"/>
          <w:sz w:val="32"/>
          <w:szCs w:val="32"/>
        </w:rPr>
        <w:t>第二</w:t>
      </w:r>
      <w:r>
        <w:rPr>
          <w:rFonts w:hint="eastAsia"/>
          <w:sz w:val="32"/>
          <w:szCs w:val="32"/>
          <w:lang w:eastAsia="zh-CN"/>
        </w:rPr>
        <w:t>十</w:t>
      </w:r>
      <w:r>
        <w:rPr>
          <w:rFonts w:hint="eastAsia"/>
          <w:sz w:val="32"/>
          <w:szCs w:val="32"/>
        </w:rPr>
        <w:t xml:space="preserve">条 </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对</w:t>
      </w:r>
      <w:r>
        <w:rPr>
          <w:rFonts w:hint="eastAsia"/>
          <w:sz w:val="32"/>
          <w:szCs w:val="32"/>
          <w:lang w:eastAsia="zh-CN"/>
        </w:rPr>
        <w:t>有关</w:t>
      </w:r>
      <w:r>
        <w:rPr>
          <w:rFonts w:hint="eastAsia"/>
          <w:sz w:val="32"/>
          <w:szCs w:val="32"/>
        </w:rPr>
        <w:t>部门逾期不履行法定职责或者改正违法行为的，可以直接提出处理意见或者提请本级人民政府作出处理决定。</w:t>
      </w:r>
    </w:p>
    <w:p>
      <w:pPr>
        <w:ind w:firstLine="640" w:firstLineChars="200"/>
        <w:rPr>
          <w:rFonts w:hint="eastAsia"/>
          <w:sz w:val="32"/>
          <w:szCs w:val="32"/>
        </w:rPr>
      </w:pPr>
      <w:r>
        <w:rPr>
          <w:rFonts w:hint="eastAsia"/>
          <w:sz w:val="32"/>
          <w:szCs w:val="32"/>
        </w:rPr>
        <w:t>第二十</w:t>
      </w:r>
      <w:r>
        <w:rPr>
          <w:rFonts w:hint="eastAsia"/>
          <w:sz w:val="32"/>
          <w:szCs w:val="32"/>
          <w:lang w:eastAsia="zh-CN"/>
        </w:rPr>
        <w:t>一</w:t>
      </w:r>
      <w:r>
        <w:rPr>
          <w:rFonts w:hint="eastAsia"/>
          <w:sz w:val="32"/>
          <w:szCs w:val="32"/>
        </w:rPr>
        <w:t>条 投诉人不服案件办理结果，可以自收到书面通知之日起十日内向上一级营商环境主管部门申请复查，但</w:t>
      </w:r>
      <w:r>
        <w:rPr>
          <w:rFonts w:hint="eastAsia"/>
          <w:sz w:val="32"/>
          <w:szCs w:val="32"/>
          <w:lang w:eastAsia="zh-CN"/>
        </w:rPr>
        <w:t>市</w:t>
      </w:r>
      <w:r>
        <w:rPr>
          <w:rFonts w:hint="eastAsia"/>
          <w:sz w:val="32"/>
          <w:szCs w:val="32"/>
        </w:rPr>
        <w:t>营商环境主管部门办理的案件除外。复查案件的办理期限按照本办法第二十条的规定执行。</w:t>
      </w:r>
    </w:p>
    <w:p>
      <w:pPr>
        <w:ind w:firstLine="640" w:firstLineChars="200"/>
        <w:rPr>
          <w:rFonts w:hint="eastAsia"/>
          <w:sz w:val="32"/>
          <w:szCs w:val="32"/>
        </w:rPr>
      </w:pPr>
      <w:r>
        <w:rPr>
          <w:rFonts w:hint="eastAsia"/>
          <w:sz w:val="32"/>
          <w:szCs w:val="32"/>
        </w:rPr>
        <w:t>投诉人对复查决定不服，仍以同一事实和理由投诉的，</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不再受理。</w:t>
      </w:r>
    </w:p>
    <w:p>
      <w:pPr>
        <w:rPr>
          <w:rFonts w:hint="eastAsia"/>
          <w:sz w:val="32"/>
          <w:szCs w:val="32"/>
        </w:rPr>
      </w:pPr>
    </w:p>
    <w:p>
      <w:pPr>
        <w:ind w:firstLine="2560" w:firstLineChars="800"/>
        <w:rPr>
          <w:rFonts w:hint="eastAsia"/>
          <w:sz w:val="32"/>
          <w:szCs w:val="32"/>
        </w:rPr>
      </w:pPr>
      <w:r>
        <w:rPr>
          <w:rFonts w:hint="eastAsia"/>
          <w:sz w:val="32"/>
          <w:szCs w:val="32"/>
        </w:rPr>
        <w:t>第四章监督结果运用</w:t>
      </w:r>
    </w:p>
    <w:p>
      <w:pPr>
        <w:rPr>
          <w:rFonts w:hint="eastAsia"/>
          <w:sz w:val="32"/>
          <w:szCs w:val="32"/>
        </w:rPr>
      </w:pPr>
    </w:p>
    <w:p>
      <w:pPr>
        <w:ind w:firstLine="640" w:firstLineChars="200"/>
        <w:rPr>
          <w:rFonts w:hint="eastAsia"/>
          <w:sz w:val="32"/>
          <w:szCs w:val="32"/>
        </w:rPr>
      </w:pPr>
      <w:r>
        <w:rPr>
          <w:rFonts w:hint="eastAsia"/>
          <w:sz w:val="32"/>
          <w:szCs w:val="32"/>
        </w:rPr>
        <w:t>第二十</w:t>
      </w:r>
      <w:r>
        <w:rPr>
          <w:rFonts w:hint="eastAsia"/>
          <w:sz w:val="32"/>
          <w:szCs w:val="32"/>
          <w:lang w:eastAsia="zh-CN"/>
        </w:rPr>
        <w:t>二</w:t>
      </w:r>
      <w:r>
        <w:rPr>
          <w:rFonts w:hint="eastAsia"/>
          <w:sz w:val="32"/>
          <w:szCs w:val="32"/>
        </w:rPr>
        <w:t xml:space="preserve">条 </w:t>
      </w:r>
      <w:r>
        <w:rPr>
          <w:rFonts w:hint="eastAsia"/>
          <w:sz w:val="32"/>
          <w:szCs w:val="32"/>
          <w:lang w:eastAsia="zh-CN"/>
        </w:rPr>
        <w:t>区</w:t>
      </w:r>
      <w:r>
        <w:rPr>
          <w:rFonts w:hint="eastAsia"/>
          <w:sz w:val="32"/>
          <w:szCs w:val="32"/>
        </w:rPr>
        <w:t>营商环境</w:t>
      </w:r>
      <w:r>
        <w:rPr>
          <w:rFonts w:hint="eastAsia"/>
          <w:sz w:val="32"/>
          <w:szCs w:val="32"/>
          <w:lang w:eastAsia="zh-CN"/>
        </w:rPr>
        <w:t>建设监督局</w:t>
      </w:r>
      <w:r>
        <w:rPr>
          <w:rFonts w:hint="eastAsia"/>
          <w:sz w:val="32"/>
          <w:szCs w:val="32"/>
        </w:rPr>
        <w:t>对损害营商环境、涉嫌违纪违法需要追究责任的有关人员，移交有权机关处理。有关人员被问责的，在规定期限内不得评先评优。</w:t>
      </w:r>
    </w:p>
    <w:p>
      <w:pPr>
        <w:ind w:firstLine="640" w:firstLineChars="200"/>
        <w:rPr>
          <w:rFonts w:hint="eastAsia"/>
          <w:sz w:val="32"/>
          <w:szCs w:val="32"/>
        </w:rPr>
      </w:pPr>
      <w:r>
        <w:rPr>
          <w:rFonts w:hint="eastAsia"/>
          <w:sz w:val="32"/>
          <w:szCs w:val="32"/>
          <w:lang w:eastAsia="zh-CN"/>
        </w:rPr>
        <w:t>区营商环境建设监督局</w:t>
      </w:r>
      <w:r>
        <w:rPr>
          <w:rFonts w:hint="eastAsia"/>
          <w:sz w:val="32"/>
          <w:szCs w:val="32"/>
        </w:rPr>
        <w:t>可以向社会公开曝光损害营商环境的典型案例。</w:t>
      </w:r>
    </w:p>
    <w:p>
      <w:pPr>
        <w:ind w:firstLine="640" w:firstLineChars="200"/>
        <w:rPr>
          <w:rFonts w:hint="eastAsia"/>
          <w:sz w:val="32"/>
          <w:szCs w:val="32"/>
        </w:rPr>
      </w:pPr>
      <w:r>
        <w:rPr>
          <w:rFonts w:hint="eastAsia"/>
          <w:sz w:val="32"/>
          <w:szCs w:val="32"/>
        </w:rPr>
        <w:t>第二十</w:t>
      </w:r>
      <w:r>
        <w:rPr>
          <w:rFonts w:hint="eastAsia"/>
          <w:sz w:val="32"/>
          <w:szCs w:val="32"/>
          <w:lang w:eastAsia="zh-CN"/>
        </w:rPr>
        <w:t>三</w:t>
      </w:r>
      <w:r>
        <w:rPr>
          <w:rFonts w:hint="eastAsia"/>
          <w:sz w:val="32"/>
          <w:szCs w:val="32"/>
        </w:rPr>
        <w:t xml:space="preserve">条 </w:t>
      </w:r>
      <w:r>
        <w:rPr>
          <w:rFonts w:hint="eastAsia"/>
          <w:sz w:val="32"/>
          <w:szCs w:val="32"/>
          <w:lang w:eastAsia="zh-CN"/>
        </w:rPr>
        <w:t>可以</w:t>
      </w:r>
      <w:r>
        <w:rPr>
          <w:rFonts w:hint="eastAsia"/>
          <w:sz w:val="32"/>
          <w:szCs w:val="32"/>
        </w:rPr>
        <w:t>按照有关规定，将有关部门及其工作人员严重损害营商环境的行为纳入政务失信记录。</w:t>
      </w:r>
    </w:p>
    <w:p>
      <w:pPr>
        <w:rPr>
          <w:rFonts w:hint="eastAsia"/>
          <w:sz w:val="32"/>
          <w:szCs w:val="32"/>
        </w:rPr>
      </w:pPr>
    </w:p>
    <w:p>
      <w:pPr>
        <w:ind w:firstLine="640" w:firstLineChars="200"/>
        <w:rPr>
          <w:rFonts w:hint="eastAsia"/>
          <w:sz w:val="32"/>
          <w:szCs w:val="32"/>
        </w:rPr>
      </w:pPr>
      <w:r>
        <w:rPr>
          <w:rFonts w:hint="eastAsia"/>
          <w:sz w:val="32"/>
          <w:szCs w:val="32"/>
        </w:rPr>
        <w:t>第</w:t>
      </w:r>
      <w:r>
        <w:rPr>
          <w:rFonts w:hint="eastAsia"/>
          <w:sz w:val="32"/>
          <w:szCs w:val="32"/>
          <w:lang w:eastAsia="zh-CN"/>
        </w:rPr>
        <w:t>二十四</w:t>
      </w:r>
      <w:r>
        <w:rPr>
          <w:rFonts w:hint="eastAsia"/>
          <w:sz w:val="32"/>
          <w:szCs w:val="32"/>
        </w:rPr>
        <w:t>条 有关部门及其工作人员在优化营商环境、推进深化改革中探索试验、敢于担当、勤勉尽责，但工作中出现失误错误或者偏差，未能实现预期目标，其工作符合国家和省确定的改革方向，决策程序符合规定，未谋取私利并且未损害公共利益的，对其不作负面评价，免予追究责任。</w:t>
      </w:r>
    </w:p>
    <w:p>
      <w:pPr>
        <w:ind w:firstLine="640" w:firstLineChars="200"/>
        <w:rPr>
          <w:rFonts w:hint="eastAsia"/>
          <w:sz w:val="32"/>
          <w:szCs w:val="32"/>
        </w:rPr>
      </w:pPr>
      <w:r>
        <w:rPr>
          <w:rFonts w:hint="eastAsia"/>
          <w:sz w:val="32"/>
          <w:szCs w:val="32"/>
        </w:rPr>
        <w:t>第</w:t>
      </w:r>
      <w:r>
        <w:rPr>
          <w:rFonts w:hint="eastAsia"/>
          <w:sz w:val="32"/>
          <w:szCs w:val="32"/>
          <w:lang w:eastAsia="zh-CN"/>
        </w:rPr>
        <w:t>二十五</w:t>
      </w:r>
      <w:r>
        <w:rPr>
          <w:rFonts w:hint="eastAsia"/>
          <w:sz w:val="32"/>
          <w:szCs w:val="32"/>
        </w:rPr>
        <w:t>条 营商环</w:t>
      </w:r>
      <w:bookmarkStart w:id="0" w:name="_GoBack"/>
      <w:bookmarkEnd w:id="0"/>
      <w:r>
        <w:rPr>
          <w:rFonts w:hint="eastAsia"/>
          <w:sz w:val="32"/>
          <w:szCs w:val="32"/>
        </w:rPr>
        <w:t>境部门工作人员在营商环境监督工作中滥用职权、玩忽职守、徇私舞弊的，由有权机关依法给予处分。</w:t>
      </w:r>
    </w:p>
    <w:p>
      <w:pPr>
        <w:ind w:firstLine="3840" w:firstLineChars="1200"/>
        <w:rPr>
          <w:rFonts w:hint="default" w:eastAsiaTheme="minorEastAsia"/>
          <w:sz w:val="32"/>
          <w:szCs w:val="32"/>
          <w:lang w:val="en-US" w:eastAsia="zh-CN"/>
        </w:rPr>
      </w:pPr>
      <w:r>
        <w:rPr>
          <w:rFonts w:hint="eastAsia"/>
          <w:sz w:val="32"/>
          <w:szCs w:val="32"/>
        </w:rPr>
        <w:t>第五章附则</w:t>
      </w:r>
      <w:r>
        <w:rPr>
          <w:rFonts w:hint="eastAsia"/>
          <w:sz w:val="32"/>
          <w:szCs w:val="32"/>
          <w:lang w:val="en-US" w:eastAsia="zh-CN"/>
        </w:rPr>
        <w:t xml:space="preserve">  </w:t>
      </w:r>
    </w:p>
    <w:p>
      <w:pPr>
        <w:ind w:firstLine="640" w:firstLineChars="200"/>
        <w:rPr>
          <w:rFonts w:hint="eastAsia"/>
          <w:sz w:val="32"/>
          <w:szCs w:val="32"/>
        </w:rPr>
      </w:pPr>
      <w:r>
        <w:rPr>
          <w:rFonts w:hint="eastAsia"/>
          <w:sz w:val="32"/>
          <w:szCs w:val="32"/>
        </w:rPr>
        <w:t>第</w:t>
      </w:r>
      <w:r>
        <w:rPr>
          <w:rFonts w:hint="eastAsia"/>
          <w:sz w:val="32"/>
          <w:szCs w:val="32"/>
          <w:lang w:eastAsia="zh-CN"/>
        </w:rPr>
        <w:t>二十六</w:t>
      </w:r>
      <w:r>
        <w:rPr>
          <w:rFonts w:hint="eastAsia"/>
          <w:sz w:val="32"/>
          <w:szCs w:val="32"/>
        </w:rPr>
        <w:t>条 本办法自2020年</w:t>
      </w:r>
      <w:r>
        <w:rPr>
          <w:rFonts w:hint="eastAsia"/>
          <w:sz w:val="32"/>
          <w:szCs w:val="32"/>
          <w:lang w:val="en-US" w:eastAsia="zh-CN"/>
        </w:rPr>
        <w:t>3</w:t>
      </w:r>
      <w:r>
        <w:rPr>
          <w:rFonts w:hint="eastAsia"/>
          <w:sz w:val="32"/>
          <w:szCs w:val="32"/>
        </w:rPr>
        <w:t>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A2ADC"/>
    <w:rsid w:val="113C678A"/>
    <w:rsid w:val="1AAC684E"/>
    <w:rsid w:val="440633E6"/>
    <w:rsid w:val="555A2ADC"/>
    <w:rsid w:val="63B72675"/>
    <w:rsid w:val="7D43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2021-03-31T05:42:00Z</dcterms:created>
  <dc:creator>凡凡</dc:creator>
  <cp:lastModifiedBy>凡凡</cp:lastModifiedBy>
  <cp:lastPrinted>2021-03-31T06:47:00Z</cp:lastPrinted>
  <dcterms:modified xsi:type="dcterms:W3CDTF">2021-04-01T02:00:39Z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C2726008A95C44C9A56CB1923FCA83AE</vt:lpwstr>
  </property>
</Properties>
</file>