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年度</w:t>
      </w:r>
      <w:r>
        <w:rPr>
          <w:rFonts w:hint="eastAsia" w:ascii="方正小标宋简体" w:eastAsia="方正小标宋简体"/>
          <w:sz w:val="44"/>
          <w:szCs w:val="44"/>
          <w:lang w:eastAsia="zh-CN"/>
        </w:rPr>
        <w:t>前进区乡村振兴衔接资金专项</w:t>
      </w:r>
      <w:r>
        <w:rPr>
          <w:rFonts w:hint="eastAsia" w:ascii="方正小标宋简体" w:eastAsia="方正小标宋简体"/>
          <w:sz w:val="44"/>
          <w:szCs w:val="44"/>
        </w:rPr>
        <w:t>项</w:t>
      </w:r>
      <w:r>
        <w:rPr>
          <w:rFonts w:hint="eastAsia" w:ascii="方正小标宋简体" w:eastAsia="方正小标宋简体"/>
          <w:sz w:val="44"/>
          <w:szCs w:val="44"/>
          <w:lang w:val="en-US" w:eastAsia="zh-CN"/>
        </w:rPr>
        <w:t>目</w:t>
      </w:r>
      <w:r>
        <w:rPr>
          <w:rFonts w:hint="eastAsia" w:ascii="方正小标宋简体" w:eastAsia="方正小标宋简体"/>
          <w:sz w:val="44"/>
          <w:szCs w:val="44"/>
        </w:rPr>
        <w:t>支出绩效</w:t>
      </w:r>
      <w:r>
        <w:rPr>
          <w:rFonts w:hint="eastAsia" w:ascii="方正小标宋简体" w:eastAsia="方正小标宋简体"/>
          <w:sz w:val="44"/>
          <w:szCs w:val="44"/>
          <w:lang w:eastAsia="zh-CN"/>
        </w:rPr>
        <w:t>自评</w:t>
      </w:r>
      <w:r>
        <w:rPr>
          <w:rFonts w:hint="eastAsia" w:ascii="方正小标宋简体" w:eastAsia="方正小标宋简体"/>
          <w:sz w:val="44"/>
          <w:szCs w:val="44"/>
        </w:rPr>
        <w:t>报告</w:t>
      </w:r>
    </w:p>
    <w:p>
      <w:pPr>
        <w:ind w:firstLine="643" w:firstLineChars="200"/>
        <w:jc w:val="left"/>
        <w:rPr>
          <w:rFonts w:ascii="仿宋_GB2312" w:eastAsia="仿宋_GB2312"/>
          <w:b/>
          <w:sz w:val="32"/>
          <w:szCs w:val="32"/>
        </w:rPr>
      </w:pPr>
      <w:r>
        <w:rPr>
          <w:rFonts w:hint="eastAsia" w:ascii="仿宋_GB2312" w:eastAsia="仿宋_GB2312"/>
          <w:b/>
          <w:sz w:val="32"/>
          <w:szCs w:val="32"/>
        </w:rPr>
        <w:t>一、项目基本情况</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2023年前进区乡村振兴项目共涉及4类8项，分别为项目管理费项目、公益性岗位项目、前进区大豆萃取深加工厂房基础设施配套项目、南岗村乡村振兴产业园项目、南岗村预包装加工厂项目、农副产品加工厂项目、中草药示范种植补贴项目、村庄规划编制项目。本年度预算资金全额拨付，分别为中央级乡村振兴衔接资金851万元、省级乡村振兴衔接资金799万元。</w:t>
      </w:r>
    </w:p>
    <w:p>
      <w:pPr>
        <w:ind w:firstLine="643" w:firstLineChars="200"/>
        <w:jc w:val="left"/>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、项目组织实施情况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(一）项目组织情况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前进区严格落实巩固拓展脱贫攻坚成果相关工作任务，坚持“四个不摘”总体要求，精心谋划部署各项工作，制定了《佳木斯市前进区关于实现巩固拓展脱贫攻坚成果同乡村振兴有效衔接的实施方案》，细化了</w:t>
      </w:r>
      <w:r>
        <w:rPr>
          <w:rFonts w:hint="eastAsia" w:ascii="仿宋_GB2312" w:eastAsia="仿宋_GB2312"/>
          <w:sz w:val="32"/>
          <w:szCs w:val="32"/>
          <w:lang w:eastAsia="zh-CN"/>
        </w:rPr>
        <w:t>各个项目</w:t>
      </w:r>
      <w:r>
        <w:rPr>
          <w:rFonts w:hint="eastAsia" w:ascii="仿宋_GB2312" w:eastAsia="仿宋_GB2312"/>
          <w:sz w:val="32"/>
          <w:szCs w:val="32"/>
        </w:rPr>
        <w:t>到具体责任人，调整了包保机制，由多年扶贫经验的副区长分管乡村振兴和包村指导，选派了3名优秀干部成立前进区派驻南岗村驻村工作队，举全区之力推动南岗村全面振兴。</w:t>
      </w:r>
    </w:p>
    <w:p>
      <w:pPr>
        <w:numPr>
          <w:ilvl w:val="0"/>
          <w:numId w:val="0"/>
        </w:numPr>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项目管理情况</w:t>
      </w:r>
    </w:p>
    <w:p>
      <w:pPr>
        <w:numPr>
          <w:ilvl w:val="0"/>
          <w:numId w:val="0"/>
        </w:numPr>
        <w:ind w:firstLine="640" w:firstLineChars="200"/>
        <w:jc w:val="left"/>
        <w:rPr>
          <w:rFonts w:hint="default"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按照省、市要求和财政专项资金管理办法规定，</w:t>
      </w:r>
      <w:r>
        <w:rPr>
          <w:rFonts w:hint="default" w:ascii="仿宋_GB2312" w:hAnsi="宋体" w:eastAsia="仿宋_GB2312" w:cs="仿宋_GB2312"/>
          <w:i w:val="0"/>
          <w:iCs w:val="0"/>
          <w:caps w:val="0"/>
          <w:color w:val="333333"/>
          <w:spacing w:val="0"/>
          <w:sz w:val="32"/>
          <w:szCs w:val="32"/>
          <w:shd w:val="clear" w:fill="FFFFFF"/>
        </w:rPr>
        <w:t>依规进行财政转移支付、集中支付，资金专款专用，分类记账，独立核算，真实反映收支动态，及时公开资金管理使用情况，接受组织、个人或社会团体监督。</w:t>
      </w:r>
    </w:p>
    <w:p>
      <w:pPr>
        <w:ind w:firstLine="643" w:firstLineChars="200"/>
        <w:jc w:val="left"/>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、项目绩效情况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1.产出指标完成情况分析。</w:t>
      </w:r>
    </w:p>
    <w:p>
      <w:pPr>
        <w:ind w:firstLine="640" w:firstLineChars="200"/>
        <w:jc w:val="left"/>
        <w:rPr>
          <w:rFonts w:hint="eastAsia" w:ascii="仿宋_GB2312" w:eastAsia="仿宋_GB2312"/>
          <w:sz w:val="32"/>
          <w:szCs w:val="32"/>
        </w:rPr>
      </w:pPr>
      <w:r>
        <w:rPr>
          <w:rFonts w:hint="eastAsia" w:ascii="仿宋_GB2312" w:eastAsia="仿宋_GB2312"/>
          <w:sz w:val="32"/>
          <w:szCs w:val="32"/>
        </w:rPr>
        <w:t>（1）数量指标情况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全年完成了建设基础设施项目个数</w:t>
      </w:r>
      <w:r>
        <w:rPr>
          <w:rFonts w:hint="eastAsia" w:ascii="仿宋_GB2312" w:eastAsia="仿宋_GB2312"/>
          <w:sz w:val="32"/>
          <w:szCs w:val="32"/>
          <w:lang w:val="en-US" w:eastAsia="zh-CN"/>
        </w:rPr>
        <w:t>2个，补贴类项目2个，产业项目3个，其他类项目1个</w:t>
      </w:r>
      <w:r>
        <w:rPr>
          <w:rFonts w:hint="eastAsia" w:ascii="仿宋_GB2312" w:eastAsia="仿宋_GB2312"/>
          <w:sz w:val="32"/>
          <w:szCs w:val="32"/>
        </w:rPr>
        <w:t>。</w:t>
      </w:r>
    </w:p>
    <w:p>
      <w:pPr>
        <w:ind w:firstLine="640" w:firstLineChars="200"/>
        <w:jc w:val="left"/>
        <w:rPr>
          <w:rFonts w:hint="eastAsia" w:ascii="仿宋_GB2312" w:eastAsia="仿宋_GB2312"/>
          <w:sz w:val="32"/>
          <w:szCs w:val="32"/>
        </w:rPr>
      </w:pPr>
      <w:r>
        <w:rPr>
          <w:rFonts w:hint="eastAsia" w:ascii="仿宋_GB2312" w:eastAsia="仿宋_GB2312"/>
          <w:sz w:val="32"/>
          <w:szCs w:val="32"/>
        </w:rPr>
        <w:t>（2）质量指标情况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工程验收合格率</w:t>
      </w:r>
      <w:r>
        <w:rPr>
          <w:rFonts w:hint="eastAsia" w:ascii="仿宋_GB2312" w:eastAsia="仿宋_GB2312"/>
          <w:sz w:val="32"/>
          <w:szCs w:val="32"/>
          <w:lang w:val="en-US" w:eastAsia="zh-CN"/>
        </w:rPr>
        <w:t>100%，未见已建工程存在质量问题</w:t>
      </w:r>
      <w:r>
        <w:rPr>
          <w:rFonts w:hint="eastAsia" w:ascii="仿宋_GB2312" w:eastAsia="仿宋_GB2312"/>
          <w:sz w:val="32"/>
          <w:szCs w:val="32"/>
        </w:rPr>
        <w:t>。</w:t>
      </w:r>
    </w:p>
    <w:p>
      <w:pPr>
        <w:ind w:firstLine="640" w:firstLineChars="200"/>
        <w:jc w:val="left"/>
        <w:rPr>
          <w:rFonts w:hint="eastAsia" w:ascii="仿宋_GB2312" w:eastAsia="仿宋_GB2312"/>
          <w:sz w:val="32"/>
          <w:szCs w:val="32"/>
        </w:rPr>
      </w:pPr>
      <w:r>
        <w:rPr>
          <w:rFonts w:hint="eastAsia" w:ascii="仿宋_GB2312" w:eastAsia="仿宋_GB2312"/>
          <w:sz w:val="32"/>
          <w:szCs w:val="32"/>
        </w:rPr>
        <w:t>（3）时效指标情况。</w:t>
      </w:r>
      <w:bookmarkStart w:id="0" w:name="_GoBack"/>
      <w:bookmarkEnd w:id="0"/>
    </w:p>
    <w:p>
      <w:pPr>
        <w:ind w:firstLine="640" w:firstLineChars="200"/>
        <w:jc w:val="left"/>
        <w:rPr>
          <w:rFonts w:hint="eastAsia"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3</w:t>
      </w:r>
      <w:r>
        <w:rPr>
          <w:rFonts w:hint="eastAsia" w:ascii="仿宋_GB2312" w:eastAsia="仿宋_GB2312"/>
          <w:sz w:val="32"/>
          <w:szCs w:val="32"/>
        </w:rPr>
        <w:t>年底，投资完成比例</w:t>
      </w:r>
      <w:r>
        <w:rPr>
          <w:rFonts w:hint="eastAsia" w:ascii="仿宋_GB2312" w:eastAsia="仿宋_GB2312"/>
          <w:sz w:val="32"/>
          <w:szCs w:val="32"/>
          <w:lang w:val="en-US" w:eastAsia="zh-CN"/>
        </w:rPr>
        <w:t>97%，资金拨付率及时率100%，能够保证按形象进度拨款</w:t>
      </w:r>
      <w:r>
        <w:rPr>
          <w:rFonts w:hint="eastAsia" w:ascii="仿宋_GB2312" w:eastAsia="仿宋_GB2312"/>
          <w:sz w:val="32"/>
          <w:szCs w:val="32"/>
        </w:rPr>
        <w:t>。</w:t>
      </w:r>
    </w:p>
    <w:p>
      <w:pPr>
        <w:ind w:firstLine="640" w:firstLineChars="200"/>
        <w:jc w:val="left"/>
        <w:rPr>
          <w:rFonts w:hint="eastAsia" w:ascii="仿宋_GB2312" w:eastAsia="仿宋_GB2312"/>
          <w:sz w:val="32"/>
          <w:szCs w:val="32"/>
        </w:rPr>
      </w:pPr>
      <w:r>
        <w:rPr>
          <w:rFonts w:hint="eastAsia" w:ascii="仿宋_GB2312" w:eastAsia="仿宋_GB2312"/>
          <w:sz w:val="32"/>
          <w:szCs w:val="32"/>
        </w:rPr>
        <w:t>（4）成本指标情况。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严格按照使用范围支出，未出现资金违规使用、闲置等现象</w:t>
      </w:r>
      <w:r>
        <w:rPr>
          <w:rFonts w:hint="eastAsia" w:ascii="仿宋_GB2312" w:eastAsia="仿宋_GB2312"/>
          <w:sz w:val="32"/>
          <w:szCs w:val="32"/>
          <w:lang w:val="en-US" w:eastAsia="zh-CN"/>
        </w:rPr>
        <w:t>，控制在评审价内</w:t>
      </w:r>
      <w:r>
        <w:rPr>
          <w:rFonts w:hint="eastAsia" w:ascii="仿宋_GB2312" w:eastAsia="仿宋_GB2312"/>
          <w:sz w:val="32"/>
          <w:szCs w:val="32"/>
        </w:rPr>
        <w:t>。</w:t>
      </w:r>
    </w:p>
    <w:p>
      <w:pPr>
        <w:numPr>
          <w:ilvl w:val="0"/>
          <w:numId w:val="0"/>
        </w:numPr>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效益指标完成情况分析。</w:t>
      </w:r>
    </w:p>
    <w:p>
      <w:pPr>
        <w:numPr>
          <w:ilvl w:val="0"/>
          <w:numId w:val="0"/>
        </w:numPr>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）社会效益分析。</w:t>
      </w:r>
    </w:p>
    <w:p>
      <w:pPr>
        <w:jc w:val="left"/>
        <w:rPr>
          <w:rFonts w:hint="eastAsia" w:ascii="仿宋_GB2312" w:eastAsia="仿宋_GB2312"/>
          <w:sz w:val="32"/>
          <w:szCs w:val="32"/>
        </w:rPr>
      </w:pPr>
      <w:r>
        <w:rPr>
          <w:rFonts w:hint="eastAsia" w:ascii="仿宋_GB2312" w:eastAsia="仿宋_GB2312"/>
          <w:sz w:val="32"/>
          <w:szCs w:val="32"/>
        </w:rPr>
        <w:t>受益脱贫户户数</w:t>
      </w:r>
      <w:r>
        <w:rPr>
          <w:rFonts w:hint="eastAsia" w:ascii="仿宋_GB2312" w:eastAsia="仿宋_GB2312"/>
          <w:sz w:val="32"/>
          <w:szCs w:val="32"/>
          <w:lang w:val="en-US" w:eastAsia="zh-CN"/>
        </w:rPr>
        <w:t>2户，实现脱贫人口、监测人口稳岗就业4人</w:t>
      </w:r>
      <w:r>
        <w:rPr>
          <w:rFonts w:hint="eastAsia" w:ascii="仿宋_GB2312" w:eastAsia="仿宋_GB2312"/>
          <w:sz w:val="32"/>
          <w:szCs w:val="32"/>
        </w:rPr>
        <w:t>。</w:t>
      </w:r>
    </w:p>
    <w:p>
      <w:pPr>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可持续影响分析。</w:t>
      </w:r>
    </w:p>
    <w:p>
      <w:pPr>
        <w:jc w:val="left"/>
        <w:rPr>
          <w:rFonts w:hint="eastAsia" w:ascii="仿宋_GB2312" w:eastAsia="仿宋_GB2312"/>
          <w:sz w:val="32"/>
          <w:szCs w:val="32"/>
        </w:rPr>
      </w:pPr>
      <w:r>
        <w:rPr>
          <w:rFonts w:hint="eastAsia" w:ascii="仿宋_GB2312" w:eastAsia="仿宋_GB2312"/>
          <w:sz w:val="32"/>
          <w:szCs w:val="32"/>
        </w:rPr>
        <w:t>持续带动脱贫户</w:t>
      </w:r>
      <w:r>
        <w:rPr>
          <w:rFonts w:hint="eastAsia" w:ascii="仿宋_GB2312" w:eastAsia="仿宋_GB2312"/>
          <w:sz w:val="32"/>
          <w:szCs w:val="32"/>
          <w:lang w:eastAsia="zh-CN"/>
        </w:rPr>
        <w:t>、监测户</w:t>
      </w:r>
      <w:r>
        <w:rPr>
          <w:rFonts w:hint="eastAsia" w:ascii="仿宋_GB2312" w:eastAsia="仿宋_GB2312"/>
          <w:sz w:val="32"/>
          <w:szCs w:val="32"/>
        </w:rPr>
        <w:t>稳定增收</w:t>
      </w:r>
      <w:r>
        <w:rPr>
          <w:rFonts w:hint="eastAsia" w:ascii="仿宋_GB2312" w:eastAsia="仿宋_GB2312"/>
          <w:sz w:val="32"/>
          <w:szCs w:val="32"/>
          <w:lang w:eastAsia="zh-CN"/>
        </w:rPr>
        <w:t>，</w:t>
      </w:r>
      <w:r>
        <w:rPr>
          <w:rFonts w:hint="eastAsia" w:ascii="仿宋_GB2312" w:eastAsia="仿宋_GB2312"/>
          <w:sz w:val="32"/>
          <w:szCs w:val="32"/>
        </w:rPr>
        <w:t>已建工程</w:t>
      </w:r>
      <w:r>
        <w:rPr>
          <w:rFonts w:hint="eastAsia" w:ascii="仿宋_GB2312" w:eastAsia="仿宋_GB2312"/>
          <w:sz w:val="32"/>
          <w:szCs w:val="32"/>
          <w:lang w:eastAsia="zh-CN"/>
        </w:rPr>
        <w:t>能够</w:t>
      </w:r>
      <w:r>
        <w:rPr>
          <w:rFonts w:hint="eastAsia" w:ascii="仿宋_GB2312" w:eastAsia="仿宋_GB2312"/>
          <w:sz w:val="32"/>
          <w:szCs w:val="32"/>
        </w:rPr>
        <w:t>良性运行。</w:t>
      </w:r>
    </w:p>
    <w:p>
      <w:pPr>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）满意度指标完成情况分析</w:t>
      </w:r>
    </w:p>
    <w:p>
      <w:pPr>
        <w:jc w:val="left"/>
        <w:rPr>
          <w:rFonts w:hint="eastAsia" w:ascii="仿宋_GB2312" w:eastAsia="仿宋_GB2312"/>
          <w:sz w:val="32"/>
          <w:szCs w:val="32"/>
        </w:rPr>
      </w:pPr>
      <w:r>
        <w:rPr>
          <w:rFonts w:hint="eastAsia" w:ascii="仿宋_GB2312" w:eastAsia="仿宋_GB2312"/>
          <w:sz w:val="32"/>
          <w:szCs w:val="32"/>
        </w:rPr>
        <w:t>受益脱贫人口满意度提高，满意度达到95%以上。</w:t>
      </w:r>
    </w:p>
    <w:p>
      <w:pPr>
        <w:ind w:firstLine="643" w:firstLineChars="200"/>
        <w:jc w:val="left"/>
        <w:rPr>
          <w:rFonts w:hint="eastAsia" w:ascii="仿宋_GB2312" w:eastAsia="仿宋_GB2312"/>
          <w:b/>
          <w:bCs/>
          <w:sz w:val="32"/>
          <w:szCs w:val="32"/>
          <w:lang w:eastAsia="zh-CN"/>
        </w:rPr>
      </w:pPr>
      <w:r>
        <w:rPr>
          <w:rFonts w:hint="eastAsia" w:ascii="仿宋_GB2312" w:eastAsia="仿宋_GB2312"/>
          <w:b/>
          <w:bCs/>
          <w:sz w:val="32"/>
          <w:szCs w:val="32"/>
          <w:lang w:val="en-US" w:eastAsia="zh-CN"/>
        </w:rPr>
        <w:t>四、</w:t>
      </w:r>
      <w:r>
        <w:rPr>
          <w:rFonts w:hint="eastAsia" w:ascii="仿宋_GB2312" w:eastAsia="仿宋_GB2312"/>
          <w:b/>
          <w:bCs/>
          <w:sz w:val="32"/>
          <w:szCs w:val="32"/>
        </w:rPr>
        <w:t>预算资金执行</w:t>
      </w:r>
      <w:r>
        <w:rPr>
          <w:rFonts w:hint="eastAsia" w:ascii="仿宋_GB2312" w:eastAsia="仿宋_GB2312"/>
          <w:b/>
          <w:bCs/>
          <w:sz w:val="32"/>
          <w:szCs w:val="32"/>
          <w:lang w:eastAsia="zh-CN"/>
        </w:rPr>
        <w:t>情况</w:t>
      </w:r>
    </w:p>
    <w:p>
      <w:pPr>
        <w:numPr>
          <w:ilvl w:val="0"/>
          <w:numId w:val="0"/>
        </w:numPr>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2023年度预算资金执行1600.5318万元，执行率97%</w:t>
      </w:r>
      <w:r>
        <w:rPr>
          <w:rFonts w:hint="eastAsia" w:ascii="仿宋_GB2312" w:eastAsia="仿宋_GB2312"/>
          <w:sz w:val="32"/>
          <w:szCs w:val="32"/>
        </w:rPr>
        <w:t>，</w:t>
      </w:r>
      <w:r>
        <w:rPr>
          <w:rFonts w:hint="eastAsia" w:ascii="仿宋_GB2312" w:eastAsia="仿宋_GB2312"/>
          <w:sz w:val="32"/>
          <w:szCs w:val="32"/>
          <w:lang w:eastAsia="zh-CN"/>
        </w:rPr>
        <w:t>其中：</w:t>
      </w:r>
      <w:r>
        <w:rPr>
          <w:rFonts w:hint="eastAsia" w:ascii="仿宋_GB2312" w:eastAsia="仿宋_GB2312"/>
          <w:sz w:val="32"/>
          <w:szCs w:val="32"/>
          <w:lang w:val="en-US" w:eastAsia="zh-CN"/>
        </w:rPr>
        <w:t>公益性岗位执行5.76万元，执行率100%；前进区大豆萃取深加工厂房基础设施配套项目执行1300.561万元，执行率96.9%；南岗村乡村振兴产业园项目执行50.3024万元，执行率100%；南岗村预包装加工厂项目执行49.8684万元，执行率95%；农副产品加工厂项目执行159万元，执行率100%；中草药示范种植补贴项目执行4万元，执行率100%；村庄规划编制项目执行19.7万元，执行率100%；项目管理费项目执行11.34万元，执行率68.7%。</w:t>
      </w:r>
      <w:r>
        <w:rPr>
          <w:rFonts w:hint="eastAsia" w:ascii="仿宋_GB2312" w:eastAsia="仿宋_GB2312"/>
          <w:sz w:val="32"/>
          <w:szCs w:val="32"/>
          <w:lang w:eastAsia="zh-CN"/>
        </w:rPr>
        <w:t>本年度预算资金全额拨付，项目</w:t>
      </w:r>
      <w:r>
        <w:rPr>
          <w:rFonts w:hint="eastAsia" w:ascii="仿宋_GB2312" w:eastAsia="仿宋_GB2312"/>
          <w:sz w:val="32"/>
          <w:szCs w:val="32"/>
        </w:rPr>
        <w:t>实际支出</w:t>
      </w:r>
      <w:r>
        <w:rPr>
          <w:rFonts w:hint="eastAsia" w:ascii="仿宋_GB2312" w:eastAsia="仿宋_GB2312"/>
          <w:sz w:val="32"/>
          <w:szCs w:val="32"/>
          <w:lang w:val="en-US" w:eastAsia="zh-CN"/>
        </w:rPr>
        <w:t>1600.5318万元</w:t>
      </w:r>
      <w:r>
        <w:rPr>
          <w:rFonts w:hint="eastAsia" w:ascii="仿宋_GB2312" w:eastAsia="仿宋_GB2312"/>
          <w:sz w:val="32"/>
          <w:szCs w:val="32"/>
          <w:lang w:eastAsia="zh-CN"/>
        </w:rPr>
        <w:t>，中央级和省级财政衔接乡村振兴项目结转结余</w:t>
      </w:r>
      <w:r>
        <w:rPr>
          <w:rFonts w:hint="eastAsia" w:ascii="仿宋_GB2312" w:eastAsia="仿宋_GB2312"/>
          <w:sz w:val="32"/>
          <w:szCs w:val="32"/>
          <w:lang w:val="en-US" w:eastAsia="zh-CN"/>
        </w:rPr>
        <w:t>49.4682万元</w:t>
      </w:r>
      <w:r>
        <w:rPr>
          <w:rFonts w:hint="eastAsia" w:ascii="仿宋_GB2312" w:eastAsia="仿宋_GB2312"/>
          <w:sz w:val="32"/>
          <w:szCs w:val="32"/>
        </w:rPr>
        <w:t>。</w:t>
      </w:r>
    </w:p>
    <w:p>
      <w:pPr>
        <w:ind w:firstLine="643" w:firstLineChars="200"/>
        <w:jc w:val="left"/>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、其他需要说明的问题</w:t>
      </w:r>
    </w:p>
    <w:p>
      <w:pPr>
        <w:ind w:firstLine="420" w:firstLineChars="200"/>
        <w:jc w:val="left"/>
        <w:rPr>
          <w:rFonts w:hint="eastAsia" w:ascii="仿宋_GB2312" w:hAnsi="宋体" w:eastAsia="仿宋_GB2312" w:cs="仿宋_GB2312"/>
          <w:i w:val="0"/>
          <w:iCs w:val="0"/>
          <w:caps w:val="0"/>
          <w:color w:val="333333"/>
          <w:spacing w:val="0"/>
          <w:sz w:val="32"/>
          <w:szCs w:val="32"/>
          <w:shd w:val="clear" w:fill="FFFFFF"/>
          <w:lang w:eastAsia="zh-CN"/>
        </w:rPr>
      </w:pPr>
      <w:r>
        <w:drawing>
          <wp:anchor distT="0" distB="0" distL="0" distR="0" simplePos="0" relativeHeight="251659264" behindDoc="0" locked="0" layoutInCell="1" allowOverlap="1">
            <wp:simplePos x="0" y="0"/>
            <wp:positionH relativeFrom="column">
              <wp:posOffset>3218815</wp:posOffset>
            </wp:positionH>
            <wp:positionV relativeFrom="paragraph">
              <wp:posOffset>1052195</wp:posOffset>
            </wp:positionV>
            <wp:extent cx="1409700" cy="1422400"/>
            <wp:effectExtent l="26670" t="5715" r="68580" b="7683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
                    <a:stretch>
                      <a:fillRect/>
                    </a:stretch>
                  </pic:blipFill>
                  <pic:spPr>
                    <a:xfrm rot="21060000">
                      <a:off x="0" y="0"/>
                      <a:ext cx="1409700" cy="1422400"/>
                    </a:xfrm>
                    <a:prstGeom prst="rect">
                      <a:avLst/>
                    </a:prstGeom>
                  </pic:spPr>
                </pic:pic>
              </a:graphicData>
            </a:graphic>
          </wp:anchor>
        </w:drawing>
      </w:r>
      <w:r>
        <w:rPr>
          <w:rFonts w:ascii="仿宋_GB2312" w:hAnsi="宋体" w:eastAsia="仿宋_GB2312" w:cs="仿宋_GB2312"/>
          <w:i w:val="0"/>
          <w:iCs w:val="0"/>
          <w:caps w:val="0"/>
          <w:color w:val="333333"/>
          <w:spacing w:val="0"/>
          <w:sz w:val="32"/>
          <w:szCs w:val="32"/>
          <w:shd w:val="clear" w:fill="FFFFFF"/>
        </w:rPr>
        <w:t>本次评价工作</w:t>
      </w:r>
      <w:r>
        <w:rPr>
          <w:rFonts w:hint="eastAsia" w:ascii="仿宋_GB2312" w:hAnsi="宋体" w:eastAsia="仿宋_GB2312" w:cs="仿宋_GB2312"/>
          <w:i w:val="0"/>
          <w:iCs w:val="0"/>
          <w:caps w:val="0"/>
          <w:color w:val="333333"/>
          <w:spacing w:val="0"/>
          <w:sz w:val="32"/>
          <w:szCs w:val="32"/>
          <w:shd w:val="clear" w:fill="FFFFFF"/>
          <w:lang w:eastAsia="zh-CN"/>
        </w:rPr>
        <w:t>在</w:t>
      </w:r>
      <w:r>
        <w:rPr>
          <w:rFonts w:ascii="仿宋_GB2312" w:hAnsi="宋体" w:eastAsia="仿宋_GB2312" w:cs="仿宋_GB2312"/>
          <w:i w:val="0"/>
          <w:iCs w:val="0"/>
          <w:caps w:val="0"/>
          <w:color w:val="333333"/>
          <w:spacing w:val="0"/>
          <w:sz w:val="32"/>
          <w:szCs w:val="32"/>
          <w:shd w:val="clear" w:fill="FFFFFF"/>
        </w:rPr>
        <w:t>区水务局</w:t>
      </w:r>
      <w:r>
        <w:rPr>
          <w:rFonts w:hint="eastAsia" w:ascii="仿宋_GB2312" w:hAnsi="宋体" w:eastAsia="仿宋_GB2312" w:cs="仿宋_GB2312"/>
          <w:i w:val="0"/>
          <w:iCs w:val="0"/>
          <w:caps w:val="0"/>
          <w:color w:val="333333"/>
          <w:spacing w:val="0"/>
          <w:sz w:val="32"/>
          <w:szCs w:val="32"/>
          <w:shd w:val="clear" w:fill="FFFFFF"/>
          <w:lang w:eastAsia="zh-CN"/>
        </w:rPr>
        <w:t>自行</w:t>
      </w:r>
      <w:r>
        <w:rPr>
          <w:rFonts w:ascii="仿宋_GB2312" w:hAnsi="宋体" w:eastAsia="仿宋_GB2312" w:cs="仿宋_GB2312"/>
          <w:i w:val="0"/>
          <w:iCs w:val="0"/>
          <w:caps w:val="0"/>
          <w:color w:val="333333"/>
          <w:spacing w:val="0"/>
          <w:sz w:val="32"/>
          <w:szCs w:val="32"/>
          <w:shd w:val="clear" w:fill="FFFFFF"/>
        </w:rPr>
        <w:t>组织评价小组的指导下完成，由于时间紧</w:t>
      </w:r>
      <w:r>
        <w:rPr>
          <w:rFonts w:hint="eastAsia" w:ascii="仿宋_GB2312" w:hAnsi="宋体" w:eastAsia="仿宋_GB2312" w:cs="仿宋_GB2312"/>
          <w:i w:val="0"/>
          <w:iCs w:val="0"/>
          <w:caps w:val="0"/>
          <w:color w:val="333333"/>
          <w:spacing w:val="0"/>
          <w:sz w:val="32"/>
          <w:szCs w:val="32"/>
          <w:shd w:val="clear" w:fill="FFFFFF"/>
          <w:lang w:eastAsia="zh-CN"/>
        </w:rPr>
        <w:t>、专业性强</w:t>
      </w:r>
      <w:r>
        <w:rPr>
          <w:rFonts w:ascii="仿宋_GB2312" w:hAnsi="宋体" w:eastAsia="仿宋_GB2312" w:cs="仿宋_GB2312"/>
          <w:i w:val="0"/>
          <w:iCs w:val="0"/>
          <w:caps w:val="0"/>
          <w:color w:val="333333"/>
          <w:spacing w:val="0"/>
          <w:sz w:val="32"/>
          <w:szCs w:val="32"/>
          <w:shd w:val="clear" w:fill="FFFFFF"/>
        </w:rPr>
        <w:t>，受专业知识和评价能力的限制，对评价结果可能产生一定影响</w:t>
      </w:r>
      <w:r>
        <w:rPr>
          <w:rFonts w:hint="eastAsia" w:ascii="仿宋_GB2312" w:hAnsi="宋体" w:eastAsia="仿宋_GB2312" w:cs="仿宋_GB2312"/>
          <w:i w:val="0"/>
          <w:iCs w:val="0"/>
          <w:caps w:val="0"/>
          <w:color w:val="333333"/>
          <w:spacing w:val="0"/>
          <w:sz w:val="32"/>
          <w:szCs w:val="32"/>
          <w:shd w:val="clear" w:fill="FFFFFF"/>
          <w:lang w:eastAsia="zh-CN"/>
        </w:rPr>
        <w:t>。</w:t>
      </w:r>
    </w:p>
    <w:p>
      <w:pPr>
        <w:ind w:firstLine="640" w:firstLineChars="200"/>
        <w:jc w:val="left"/>
        <w:rPr>
          <w:rFonts w:hint="eastAsia" w:ascii="仿宋_GB2312" w:hAnsi="宋体" w:eastAsia="仿宋_GB2312" w:cs="仿宋_GB2312"/>
          <w:i w:val="0"/>
          <w:iCs w:val="0"/>
          <w:caps w:val="0"/>
          <w:color w:val="333333"/>
          <w:spacing w:val="0"/>
          <w:sz w:val="32"/>
          <w:szCs w:val="32"/>
          <w:shd w:val="clear" w:fill="FFFFFF"/>
          <w:lang w:eastAsia="zh-CN"/>
        </w:rPr>
      </w:pPr>
    </w:p>
    <w:p>
      <w:pPr>
        <w:ind w:firstLine="4480" w:firstLineChars="1400"/>
        <w:jc w:val="left"/>
        <w:rPr>
          <w:rFonts w:hint="eastAsia" w:ascii="仿宋_GB2312" w:hAnsi="宋体" w:eastAsia="仿宋_GB2312" w:cs="仿宋_GB2312"/>
          <w:i w:val="0"/>
          <w:iCs w:val="0"/>
          <w:caps w:val="0"/>
          <w:color w:val="333333"/>
          <w:spacing w:val="0"/>
          <w:sz w:val="32"/>
          <w:szCs w:val="32"/>
          <w:highlight w:val="none"/>
          <w:shd w:val="clear" w:fill="FFFFFF"/>
          <w:lang w:val="en-US" w:eastAsia="zh-CN"/>
        </w:rPr>
      </w:pPr>
      <w:r>
        <w:rPr>
          <w:rFonts w:hint="eastAsia" w:ascii="仿宋_GB2312" w:hAnsi="宋体" w:eastAsia="仿宋_GB2312" w:cs="仿宋_GB2312"/>
          <w:i w:val="0"/>
          <w:iCs w:val="0"/>
          <w:caps w:val="0"/>
          <w:color w:val="333333"/>
          <w:spacing w:val="0"/>
          <w:sz w:val="32"/>
          <w:szCs w:val="32"/>
          <w:highlight w:val="none"/>
          <w:shd w:val="clear" w:fill="FFFFFF"/>
          <w:lang w:val="en-US" w:eastAsia="zh-CN"/>
        </w:rPr>
        <w:t>佳木斯市前进区水务局</w:t>
      </w:r>
    </w:p>
    <w:p>
      <w:pPr>
        <w:ind w:firstLine="3840" w:firstLineChars="1200"/>
        <w:jc w:val="center"/>
        <w:rPr>
          <w:rFonts w:hint="default" w:ascii="仿宋_GB2312" w:hAnsi="宋体" w:eastAsia="仿宋_GB2312" w:cs="仿宋_GB2312"/>
          <w:i w:val="0"/>
          <w:iCs w:val="0"/>
          <w:caps w:val="0"/>
          <w:color w:val="333333"/>
          <w:spacing w:val="0"/>
          <w:sz w:val="32"/>
          <w:szCs w:val="32"/>
          <w:highlight w:val="none"/>
          <w:shd w:val="clear" w:fill="FFFFFF"/>
          <w:lang w:val="en-US" w:eastAsia="zh-CN"/>
        </w:rPr>
      </w:pPr>
      <w:r>
        <w:rPr>
          <w:rFonts w:hint="eastAsia" w:ascii="仿宋_GB2312" w:hAnsi="宋体" w:eastAsia="仿宋_GB2312" w:cs="仿宋_GB2312"/>
          <w:i w:val="0"/>
          <w:iCs w:val="0"/>
          <w:caps w:val="0"/>
          <w:color w:val="333333"/>
          <w:spacing w:val="0"/>
          <w:sz w:val="32"/>
          <w:szCs w:val="32"/>
          <w:highlight w:val="none"/>
          <w:shd w:val="clear" w:fill="FFFFFF"/>
          <w:lang w:val="en-US" w:eastAsia="zh-CN"/>
        </w:rPr>
        <w:t>2024年1月9日</w:t>
      </w:r>
    </w:p>
    <w:p>
      <w:pPr>
        <w:ind w:firstLine="640" w:firstLineChars="200"/>
        <w:jc w:val="left"/>
        <w:rPr>
          <w:rFonts w:hint="default" w:ascii="仿宋_GB2312" w:hAnsi="宋体" w:eastAsia="仿宋_GB2312" w:cs="仿宋_GB2312"/>
          <w:i w:val="0"/>
          <w:iCs w:val="0"/>
          <w:caps w:val="0"/>
          <w:color w:val="333333"/>
          <w:spacing w:val="0"/>
          <w:sz w:val="32"/>
          <w:szCs w:val="32"/>
          <w:shd w:val="clear" w:fill="FFFFFF"/>
          <w:lang w:val="en-US" w:eastAsia="zh-CN"/>
        </w:rPr>
      </w:pP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1" w:fontKey="{FC575956-222D-4B9A-9000-3E6D4BFC006E}"/>
  </w:font>
  <w:font w:name="仿宋_GB2312">
    <w:altName w:val="仿宋"/>
    <w:panose1 w:val="02010609030101010101"/>
    <w:charset w:val="86"/>
    <w:family w:val="modern"/>
    <w:pitch w:val="default"/>
    <w:sig w:usb0="00000000" w:usb1="00000000" w:usb2="00000010" w:usb3="00000000" w:csb0="00040000" w:csb1="00000000"/>
    <w:embedRegular r:id="rId2" w:fontKey="{80B79352-6494-4952-A177-85877DF1A22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EwMzNiZjQ2NzFkNGFjNjNiYzliYjgzYmY0OGYifQ=="/>
  </w:docVars>
  <w:rsids>
    <w:rsidRoot w:val="00AD283C"/>
    <w:rsid w:val="00051233"/>
    <w:rsid w:val="001554FD"/>
    <w:rsid w:val="002B7107"/>
    <w:rsid w:val="00350056"/>
    <w:rsid w:val="00721F1A"/>
    <w:rsid w:val="00AD283C"/>
    <w:rsid w:val="00F34BA5"/>
    <w:rsid w:val="11F279AA"/>
    <w:rsid w:val="17626C91"/>
    <w:rsid w:val="2B935DF2"/>
    <w:rsid w:val="33122EA7"/>
    <w:rsid w:val="33F60F41"/>
    <w:rsid w:val="3B295232"/>
    <w:rsid w:val="3EA02D22"/>
    <w:rsid w:val="435E7A5C"/>
    <w:rsid w:val="44885BAE"/>
    <w:rsid w:val="477C0B5D"/>
    <w:rsid w:val="4F2E0C11"/>
    <w:rsid w:val="54B94168"/>
    <w:rsid w:val="61030BF1"/>
    <w:rsid w:val="64F8164D"/>
    <w:rsid w:val="69586B5E"/>
    <w:rsid w:val="69D7726C"/>
    <w:rsid w:val="73D45038"/>
    <w:rsid w:val="78173748"/>
    <w:rsid w:val="7B3E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autoRedefine/>
    <w:semiHidden/>
    <w:unhideWhenUsed/>
    <w:qFormat/>
    <w:uiPriority w:val="99"/>
    <w:rPr>
      <w:sz w:val="18"/>
      <w:szCs w:val="18"/>
    </w:rPr>
  </w:style>
  <w:style w:type="character" w:customStyle="1" w:styleId="5">
    <w:name w:val="批注框文本 Char"/>
    <w:basedOn w:val="4"/>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1118</Words>
  <Characters>1227</Characters>
  <Lines>2</Lines>
  <Paragraphs>1</Paragraphs>
  <TotalTime>0</TotalTime>
  <ScaleCrop>false</ScaleCrop>
  <LinksUpToDate>false</LinksUpToDate>
  <CharactersWithSpaces>1228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2020-07-02T01:32:00Z</dcterms:created>
  <dc:creator>lenovo</dc:creator>
  <cp:lastModifiedBy>徐小吖</cp:lastModifiedBy>
  <cp:lastPrinted>2020-07-02T01:43:00Z</cp:lastPrinted>
  <dcterms:modified xsi:type="dcterms:W3CDTF">2024-01-16T06:55:43Z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F366367E90D146939088F4CBCFAE557A_13</vt:lpwstr>
  </property>
</Properties>
</file>